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A37CC" w14:textId="7B2B9C30" w:rsidR="00046933" w:rsidRPr="00EE15F7" w:rsidRDefault="005C5AD8" w:rsidP="00046933">
      <w:pPr>
        <w:sectPr w:rsidR="00046933" w:rsidRPr="00EE15F7" w:rsidSect="00974D86">
          <w:headerReference w:type="default" r:id="rId8"/>
          <w:footerReference w:type="default" r:id="rId9"/>
          <w:type w:val="continuous"/>
          <w:pgSz w:w="11906" w:h="16838" w:code="9"/>
          <w:pgMar w:top="1486" w:right="424" w:bottom="992" w:left="992" w:header="992" w:footer="567" w:gutter="0"/>
          <w:cols w:space="227"/>
          <w:titlePg/>
          <w:docGrid w:linePitch="360"/>
        </w:sectPr>
      </w:pPr>
      <w:r w:rsidRPr="00EE15F7">
        <w:rPr>
          <w:noProof/>
          <w:lang w:eastAsia="nl-NL"/>
        </w:rPr>
        <mc:AlternateContent>
          <mc:Choice Requires="wps">
            <w:drawing>
              <wp:anchor distT="0" distB="0" distL="114300" distR="114300" simplePos="0" relativeHeight="251663360" behindDoc="1" locked="0" layoutInCell="1" allowOverlap="1" wp14:anchorId="0611FB47" wp14:editId="402E9CE3">
                <wp:simplePos x="0" y="0"/>
                <wp:positionH relativeFrom="margin">
                  <wp:align>left</wp:align>
                </wp:positionH>
                <wp:positionV relativeFrom="paragraph">
                  <wp:posOffset>3179817</wp:posOffset>
                </wp:positionV>
                <wp:extent cx="4410000" cy="2870260"/>
                <wp:effectExtent l="0" t="0" r="0" b="0"/>
                <wp:wrapNone/>
                <wp:docPr id="307" name="Tekstvak 2" descr="Geef hier de tekst voor de dialoog in." title="Cover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00" cy="2870260"/>
                        </a:xfrm>
                        <a:prstGeom prst="rect">
                          <a:avLst/>
                        </a:prstGeom>
                        <a:noFill/>
                        <a:ln w="9525">
                          <a:noFill/>
                          <a:miter lim="800000"/>
                          <a:headEnd/>
                          <a:tailEnd/>
                        </a:ln>
                      </wps:spPr>
                      <wps:txbx>
                        <w:txbxContent>
                          <w:p w14:paraId="11F39454" w14:textId="77777777" w:rsidR="00A300DC" w:rsidRPr="00117310" w:rsidRDefault="00A300DC" w:rsidP="00046933">
                            <w:pPr>
                              <w:pStyle w:val="Dialoogkader30pt"/>
                              <w:rPr>
                                <w:lang w:val="en-US"/>
                              </w:rPr>
                            </w:pPr>
                            <w:proofErr w:type="spellStart"/>
                            <w:r w:rsidRPr="00117310">
                              <w:rPr>
                                <w:sz w:val="52"/>
                                <w:lang w:val="en-US"/>
                              </w:rPr>
                              <w:t>Europese</w:t>
                            </w:r>
                            <w:proofErr w:type="spellEnd"/>
                            <w:r w:rsidRPr="00117310">
                              <w:rPr>
                                <w:sz w:val="52"/>
                                <w:lang w:val="en-US"/>
                              </w:rPr>
                              <w:t xml:space="preserve"> </w:t>
                            </w:r>
                            <w:proofErr w:type="spellStart"/>
                            <w:r w:rsidRPr="00117310">
                              <w:rPr>
                                <w:sz w:val="52"/>
                                <w:lang w:val="en-US"/>
                              </w:rPr>
                              <w:t>aanbesteding</w:t>
                            </w:r>
                            <w:proofErr w:type="spellEnd"/>
                          </w:p>
                          <w:p w14:paraId="488E248B" w14:textId="3DCD0F59" w:rsidR="00A300DC" w:rsidRPr="00117310" w:rsidRDefault="00A300DC" w:rsidP="0088761E">
                            <w:pPr>
                              <w:pStyle w:val="Dialoogkader30pt"/>
                              <w:rPr>
                                <w:sz w:val="52"/>
                                <w:szCs w:val="52"/>
                                <w:lang w:val="en-US"/>
                              </w:rPr>
                            </w:pPr>
                            <w:r w:rsidRPr="00117310">
                              <w:rPr>
                                <w:sz w:val="52"/>
                                <w:szCs w:val="52"/>
                                <w:lang w:val="en-US"/>
                              </w:rPr>
                              <w:t xml:space="preserve">Push-to-Talk </w:t>
                            </w:r>
                            <w:proofErr w:type="spellStart"/>
                            <w:r w:rsidRPr="00117310">
                              <w:rPr>
                                <w:sz w:val="52"/>
                                <w:szCs w:val="52"/>
                                <w:lang w:val="en-US"/>
                              </w:rPr>
                              <w:t>dienst</w:t>
                            </w:r>
                            <w:proofErr w:type="spellEnd"/>
                          </w:p>
                          <w:p w14:paraId="3E881FD1" w14:textId="77777777" w:rsidR="00A300DC" w:rsidRDefault="00A300DC" w:rsidP="00AB1665">
                            <w:pPr>
                              <w:pStyle w:val="Dialoogkader30pt"/>
                              <w:spacing w:line="300" w:lineRule="atLeast"/>
                              <w:rPr>
                                <w:sz w:val="20"/>
                                <w:szCs w:val="20"/>
                              </w:rPr>
                            </w:pPr>
                            <w:r w:rsidRPr="004C4D6A">
                              <w:rPr>
                                <w:sz w:val="20"/>
                                <w:szCs w:val="20"/>
                              </w:rPr>
                              <w:t>CPV code(s) :</w:t>
                            </w:r>
                          </w:p>
                          <w:p w14:paraId="3589E0F1" w14:textId="4022AF93" w:rsidR="00A300DC" w:rsidRPr="004C4D6A" w:rsidRDefault="00A300DC" w:rsidP="0024330B">
                            <w:pPr>
                              <w:pStyle w:val="Dialoogkader30pt"/>
                              <w:spacing w:line="300" w:lineRule="atLeast"/>
                              <w:rPr>
                                <w:sz w:val="20"/>
                                <w:szCs w:val="20"/>
                              </w:rPr>
                            </w:pPr>
                            <w:r w:rsidRPr="003B194E">
                              <w:rPr>
                                <w:sz w:val="20"/>
                                <w:szCs w:val="20"/>
                              </w:rPr>
                              <w:t>72416000: Providerdiensten van applicatieservice</w:t>
                            </w:r>
                            <w:r w:rsidRPr="003B194E">
                              <w:rPr>
                                <w:sz w:val="20"/>
                                <w:szCs w:val="20"/>
                              </w:rPr>
                              <w:br/>
                              <w:t>72260000: Diensten in verband met software</w:t>
                            </w:r>
                            <w:r w:rsidRPr="003B194E">
                              <w:rPr>
                                <w:sz w:val="20"/>
                                <w:szCs w:val="20"/>
                              </w:rPr>
                              <w:br/>
                              <w:t>72263000: Software-implementatiediensten</w:t>
                            </w:r>
                            <w:r w:rsidRPr="003B194E">
                              <w:rPr>
                                <w:sz w:val="20"/>
                                <w:szCs w:val="20"/>
                              </w:rPr>
                              <w:br/>
                              <w:t>72514000: Beheer van computerfaciliteiten</w:t>
                            </w:r>
                            <w:r w:rsidRPr="003B194E">
                              <w:rPr>
                                <w:sz w:val="20"/>
                                <w:szCs w:val="20"/>
                              </w:rPr>
                              <w:br/>
                            </w:r>
                          </w:p>
                          <w:p w14:paraId="055A32DC" w14:textId="77777777" w:rsidR="00A300DC" w:rsidRPr="00642076" w:rsidRDefault="00A300DC" w:rsidP="00046933">
                            <w:pPr>
                              <w:pStyle w:val="Dialoogkader30pt"/>
                              <w:rPr>
                                <w:sz w:val="52"/>
                                <w:szCs w:val="52"/>
                              </w:rPr>
                            </w:pPr>
                          </w:p>
                        </w:txbxContent>
                      </wps:txbx>
                      <wps:bodyPr rot="0" vert="horz" wrap="square" lIns="0" tIns="144000" rIns="72000" bIns="144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11FB47" id="_x0000_t202" coordsize="21600,21600" o:spt="202" path="m,l,21600r21600,l21600,xe">
                <v:stroke joinstyle="miter"/>
                <v:path gradientshapeok="t" o:connecttype="rect"/>
              </v:shapetype>
              <v:shape id="Tekstvak 2" o:spid="_x0000_s1026" type="#_x0000_t202" alt="Titel: Covertitel - Beschrijving: Geef hier de tekst voor de dialoog in." style="position:absolute;left:0;text-align:left;margin-left:0;margin-top:250.4pt;width:347.25pt;height:226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" filled="f" stroked="f">
                <v:textbox inset="0,4mm,2mm,4mm">
                  <w:txbxContent>
                    <w:p w14:paraId="11F39454" w14:textId="77777777" w:rsidR="00A300DC" w:rsidRPr="00117310" w:rsidRDefault="00A300DC" w:rsidP="00046933">
                      <w:pPr>
                        <w:pStyle w:val="Dialoogkader30pt"/>
                        <w:rPr>
                          <w:lang w:val="en-US"/>
                        </w:rPr>
                      </w:pPr>
                      <w:proofErr w:type="spellStart"/>
                      <w:r w:rsidRPr="00117310">
                        <w:rPr>
                          <w:sz w:val="52"/>
                          <w:lang w:val="en-US"/>
                        </w:rPr>
                        <w:t>Europese</w:t>
                      </w:r>
                      <w:proofErr w:type="spellEnd"/>
                      <w:r w:rsidRPr="00117310">
                        <w:rPr>
                          <w:sz w:val="52"/>
                          <w:lang w:val="en-US"/>
                        </w:rPr>
                        <w:t xml:space="preserve"> </w:t>
                      </w:r>
                      <w:proofErr w:type="spellStart"/>
                      <w:r w:rsidRPr="00117310">
                        <w:rPr>
                          <w:sz w:val="52"/>
                          <w:lang w:val="en-US"/>
                        </w:rPr>
                        <w:t>aanbesteding</w:t>
                      </w:r>
                      <w:proofErr w:type="spellEnd"/>
                    </w:p>
                    <w:p w14:paraId="488E248B" w14:textId="3DCD0F59" w:rsidR="00A300DC" w:rsidRPr="00117310" w:rsidRDefault="00A300DC" w:rsidP="0088761E">
                      <w:pPr>
                        <w:pStyle w:val="Dialoogkader30pt"/>
                        <w:rPr>
                          <w:sz w:val="52"/>
                          <w:szCs w:val="52"/>
                          <w:lang w:val="en-US"/>
                        </w:rPr>
                      </w:pPr>
                      <w:r w:rsidRPr="00117310">
                        <w:rPr>
                          <w:sz w:val="52"/>
                          <w:szCs w:val="52"/>
                          <w:lang w:val="en-US"/>
                        </w:rPr>
                        <w:t xml:space="preserve">Push-to-Talk </w:t>
                      </w:r>
                      <w:proofErr w:type="spellStart"/>
                      <w:r w:rsidRPr="00117310">
                        <w:rPr>
                          <w:sz w:val="52"/>
                          <w:szCs w:val="52"/>
                          <w:lang w:val="en-US"/>
                        </w:rPr>
                        <w:t>dienst</w:t>
                      </w:r>
                      <w:proofErr w:type="spellEnd"/>
                    </w:p>
                    <w:p w14:paraId="3E881FD1" w14:textId="77777777" w:rsidR="00A300DC" w:rsidRDefault="00A300DC" w:rsidP="00AB1665">
                      <w:pPr>
                        <w:pStyle w:val="Dialoogkader30pt"/>
                        <w:spacing w:line="300" w:lineRule="atLeast"/>
                        <w:rPr>
                          <w:sz w:val="20"/>
                          <w:szCs w:val="20"/>
                        </w:rPr>
                      </w:pPr>
                      <w:r w:rsidRPr="004C4D6A">
                        <w:rPr>
                          <w:sz w:val="20"/>
                          <w:szCs w:val="20"/>
                        </w:rPr>
                        <w:t>CPV code(s) :</w:t>
                      </w:r>
                    </w:p>
                    <w:p w14:paraId="3589E0F1" w14:textId="4022AF93" w:rsidR="00A300DC" w:rsidRPr="004C4D6A" w:rsidRDefault="00A300DC" w:rsidP="0024330B">
                      <w:pPr>
                        <w:pStyle w:val="Dialoogkader30pt"/>
                        <w:spacing w:line="300" w:lineRule="atLeast"/>
                        <w:rPr>
                          <w:sz w:val="20"/>
                          <w:szCs w:val="20"/>
                        </w:rPr>
                      </w:pPr>
                      <w:r w:rsidRPr="003B194E">
                        <w:rPr>
                          <w:sz w:val="20"/>
                          <w:szCs w:val="20"/>
                        </w:rPr>
                        <w:t>72416000: Providerdiensten van applicatieservice</w:t>
                      </w:r>
                      <w:r w:rsidRPr="003B194E">
                        <w:rPr>
                          <w:sz w:val="20"/>
                          <w:szCs w:val="20"/>
                        </w:rPr>
                        <w:br/>
                        <w:t>72260000: Diensten in verband met software</w:t>
                      </w:r>
                      <w:r w:rsidRPr="003B194E">
                        <w:rPr>
                          <w:sz w:val="20"/>
                          <w:szCs w:val="20"/>
                        </w:rPr>
                        <w:br/>
                        <w:t>72263000: Software-implementatiediensten</w:t>
                      </w:r>
                      <w:r w:rsidRPr="003B194E">
                        <w:rPr>
                          <w:sz w:val="20"/>
                          <w:szCs w:val="20"/>
                        </w:rPr>
                        <w:br/>
                        <w:t>72514000: Beheer van computerfaciliteiten</w:t>
                      </w:r>
                      <w:r w:rsidRPr="003B194E">
                        <w:rPr>
                          <w:sz w:val="20"/>
                          <w:szCs w:val="20"/>
                        </w:rPr>
                        <w:br/>
                      </w:r>
                    </w:p>
                    <w:p w14:paraId="055A32DC" w14:textId="77777777" w:rsidR="00A300DC" w:rsidRPr="00642076" w:rsidRDefault="00A300DC" w:rsidP="00046933">
                      <w:pPr>
                        <w:pStyle w:val="Dialoogkader30pt"/>
                        <w:rPr>
                          <w:sz w:val="52"/>
                          <w:szCs w:val="52"/>
                        </w:rPr>
                      </w:pPr>
                    </w:p>
                  </w:txbxContent>
                </v:textbox>
                <w10:wrap anchorx="margin"/>
              </v:shape>
            </w:pict>
          </mc:Fallback>
        </mc:AlternateContent>
      </w:r>
      <w:r w:rsidR="000D107C" w:rsidRPr="00EE15F7">
        <w:rPr>
          <w:noProof/>
          <w:lang w:eastAsia="nl-NL"/>
        </w:rPr>
        <w:drawing>
          <wp:anchor distT="0" distB="0" distL="114300" distR="114300" simplePos="0" relativeHeight="251657215" behindDoc="1" locked="0" layoutInCell="1" allowOverlap="1" wp14:anchorId="54F9ABBA" wp14:editId="093DE946">
            <wp:simplePos x="0" y="0"/>
            <wp:positionH relativeFrom="page">
              <wp:align>left</wp:align>
            </wp:positionH>
            <wp:positionV relativeFrom="page">
              <wp:align>top</wp:align>
            </wp:positionV>
            <wp:extent cx="7559955" cy="10689370"/>
            <wp:effectExtent l="0" t="0" r="317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basis A4 - voo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9955" cy="10689370"/>
                    </a:xfrm>
                    <a:prstGeom prst="rect">
                      <a:avLst/>
                    </a:prstGeom>
                  </pic:spPr>
                </pic:pic>
              </a:graphicData>
            </a:graphic>
            <wp14:sizeRelH relativeFrom="page">
              <wp14:pctWidth>0</wp14:pctWidth>
            </wp14:sizeRelH>
            <wp14:sizeRelV relativeFrom="page">
              <wp14:pctHeight>0</wp14:pctHeight>
            </wp14:sizeRelV>
          </wp:anchor>
        </w:drawing>
      </w:r>
      <w:r w:rsidR="00046933" w:rsidRPr="00EE15F7">
        <w:rPr>
          <w:noProof/>
          <w:lang w:eastAsia="nl-NL"/>
        </w:rPr>
        <mc:AlternateContent>
          <mc:Choice Requires="wps">
            <w:drawing>
              <wp:anchor distT="0" distB="0" distL="114300" distR="114300" simplePos="0" relativeHeight="251662336" behindDoc="1" locked="1" layoutInCell="1" allowOverlap="1" wp14:anchorId="272AC8B8" wp14:editId="1F745438">
                <wp:simplePos x="0" y="0"/>
                <wp:positionH relativeFrom="page">
                  <wp:posOffset>-3810</wp:posOffset>
                </wp:positionH>
                <wp:positionV relativeFrom="page">
                  <wp:posOffset>2036445</wp:posOffset>
                </wp:positionV>
                <wp:extent cx="5039995" cy="5093970"/>
                <wp:effectExtent l="171450" t="171450" r="541655" b="525780"/>
                <wp:wrapNone/>
                <wp:docPr id="10" name="Rechthoek 10"/>
                <wp:cNvGraphicFramePr/>
                <a:graphic xmlns:a="http://schemas.openxmlformats.org/drawingml/2006/main">
                  <a:graphicData uri="http://schemas.microsoft.com/office/word/2010/wordprocessingShape">
                    <wps:wsp>
                      <wps:cNvSpPr/>
                      <wps:spPr>
                        <a:xfrm>
                          <a:off x="0" y="0"/>
                          <a:ext cx="5039995" cy="5093970"/>
                        </a:xfrm>
                        <a:prstGeom prst="rect">
                          <a:avLst/>
                        </a:prstGeom>
                        <a:solidFill>
                          <a:schemeClr val="bg1"/>
                        </a:solidFill>
                        <a:ln w="0">
                          <a:noFill/>
                        </a:ln>
                        <a:effectLst>
                          <a:outerShdw blurRad="381000" dist="254000" dir="2700000" algn="tl" rotWithShape="0">
                            <a:srgbClr val="D9E3EC"/>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FC3DC30" id="Rechthoek 10" o:spid="_x0000_s1026" style="position:absolute;margin-left:-.3pt;margin-top:160.35pt;width:396.85pt;height:40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" fillcolor="white [3212]" stroked="f" strokeweight="0">
                <v:shadow on="t" color="#d9e3ec" origin="-.5,-.5" offset="4.98903mm,4.98903mm"/>
                <w10:wrap anchorx="page" anchory="page"/>
                <w10:anchorlock/>
              </v:rect>
            </w:pict>
          </mc:Fallback>
        </mc:AlternateContent>
      </w:r>
      <w:r w:rsidR="00046933" w:rsidRPr="00EE15F7">
        <w:rPr>
          <w:noProof/>
          <w:lang w:eastAsia="nl-NL"/>
        </w:rPr>
        <mc:AlternateContent>
          <mc:Choice Requires="wps">
            <w:drawing>
              <wp:anchor distT="0" distB="0" distL="114300" distR="114300" simplePos="0" relativeHeight="251664384" behindDoc="1" locked="0" layoutInCell="1" allowOverlap="1" wp14:anchorId="38C93829" wp14:editId="1A7C5D54">
                <wp:simplePos x="0" y="0"/>
                <wp:positionH relativeFrom="page">
                  <wp:posOffset>5040630</wp:posOffset>
                </wp:positionH>
                <wp:positionV relativeFrom="page">
                  <wp:posOffset>7129145</wp:posOffset>
                </wp:positionV>
                <wp:extent cx="2536190" cy="1799590"/>
                <wp:effectExtent l="0" t="0" r="0" b="762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1799590"/>
                        </a:xfrm>
                        <a:prstGeom prst="rect">
                          <a:avLst/>
                        </a:prstGeom>
                        <a:solidFill>
                          <a:srgbClr val="004682"/>
                        </a:solidFill>
                        <a:ln w="9525">
                          <a:noFill/>
                          <a:miter lim="800000"/>
                          <a:headEnd/>
                          <a:tailEnd/>
                        </a:ln>
                      </wps:spPr>
                      <wps:txbx>
                        <w:txbxContent>
                          <w:p w14:paraId="3CFE9065" w14:textId="77777777" w:rsidR="00A300DC" w:rsidRPr="004F0739" w:rsidRDefault="00A300DC" w:rsidP="00046933">
                            <w:pPr>
                              <w:pStyle w:val="Dialoogkader20pt"/>
                            </w:pPr>
                            <w:r>
                              <w:rPr>
                                <w:color w:val="FFFFFF" w:themeColor="background1"/>
                              </w:rPr>
                              <w:t>Selectieleidraad</w:t>
                            </w:r>
                          </w:p>
                        </w:txbxContent>
                      </wps:txbx>
                      <wps:bodyPr rot="0" vert="horz" wrap="square" lIns="144000" tIns="144000" rIns="144000" bIns="144000" anchor="t" anchorCtr="0">
                        <a:spAutoFit/>
                      </wps:bodyPr>
                    </wps:wsp>
                  </a:graphicData>
                </a:graphic>
                <wp14:sizeRelH relativeFrom="margin">
                  <wp14:pctWidth>0</wp14:pctWidth>
                </wp14:sizeRelH>
                <wp14:sizeRelV relativeFrom="margin">
                  <wp14:pctHeight>0</wp14:pctHeight>
                </wp14:sizeRelV>
              </wp:anchor>
            </w:drawing>
          </mc:Choice>
          <mc:Fallback>
            <w:pict>
              <v:shape w14:anchorId="38C93829" id="_x0000_s1027" type="#_x0000_t202" style="position:absolute;left:0;text-align:left;margin-left:396.9pt;margin-top:561.35pt;width:199.7pt;height:141.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" fillcolor="#004682" stroked="f">
                <v:textbox style="mso-fit-shape-to-text:t" inset="4mm,4mm,4mm,4mm">
                  <w:txbxContent>
                    <w:p w14:paraId="3CFE9065" w14:textId="77777777" w:rsidR="00A300DC" w:rsidRPr="004F0739" w:rsidRDefault="00A300DC" w:rsidP="00046933">
                      <w:pPr>
                        <w:pStyle w:val="Dialoogkader20pt"/>
                      </w:pPr>
                      <w:r>
                        <w:rPr>
                          <w:color w:val="FFFFFF" w:themeColor="background1"/>
                        </w:rPr>
                        <w:t>Selectieleidraad</w:t>
                      </w:r>
                    </w:p>
                  </w:txbxContent>
                </v:textbox>
                <w10:wrap anchorx="page" anchory="page"/>
              </v:shape>
            </w:pict>
          </mc:Fallback>
        </mc:AlternateContent>
      </w:r>
    </w:p>
    <w:tbl>
      <w:tblPr>
        <w:tblpPr w:leftFromText="142" w:rightFromText="142" w:vertAnchor="page" w:horzAnchor="page" w:tblpX="1763" w:tblpY="12811"/>
        <w:tblOverlap w:val="never"/>
        <w:tblW w:w="0" w:type="auto"/>
        <w:tblLook w:val="04A0" w:firstRow="1" w:lastRow="0" w:firstColumn="1" w:lastColumn="0" w:noHBand="0" w:noVBand="1"/>
      </w:tblPr>
      <w:tblGrid>
        <w:gridCol w:w="9639"/>
      </w:tblGrid>
      <w:tr w:rsidR="006C40BA" w:rsidRPr="00EE15F7" w14:paraId="0EE1CACB" w14:textId="77777777" w:rsidTr="006C40BA">
        <w:trPr>
          <w:trHeight w:val="400"/>
        </w:trPr>
        <w:tc>
          <w:tcPr>
            <w:tcW w:w="9639" w:type="dxa"/>
            <w:shd w:val="clear" w:color="auto" w:fill="auto"/>
          </w:tcPr>
          <w:p w14:paraId="64B1AA5E" w14:textId="2F495B75" w:rsidR="006C40BA" w:rsidRPr="00EE15F7" w:rsidRDefault="006C40BA" w:rsidP="00674BDD">
            <w:pPr>
              <w:spacing w:line="360" w:lineRule="auto"/>
              <w:ind w:right="424"/>
              <w:jc w:val="right"/>
              <w:rPr>
                <w:color w:val="004696"/>
                <w:szCs w:val="20"/>
              </w:rPr>
            </w:pPr>
            <w:r w:rsidRPr="00EE15F7">
              <w:rPr>
                <w:color w:val="004696"/>
                <w:szCs w:val="20"/>
              </w:rPr>
              <w:lastRenderedPageBreak/>
              <w:t xml:space="preserve">Uitgegeven door: Politie, Politiedienstencentrum - Dienst </w:t>
            </w:r>
            <w:r w:rsidR="00782B56">
              <w:rPr>
                <w:color w:val="004696"/>
                <w:szCs w:val="20"/>
              </w:rPr>
              <w:t>Verwerving</w:t>
            </w:r>
          </w:p>
        </w:tc>
      </w:tr>
      <w:tr w:rsidR="006C40BA" w:rsidRPr="00EE15F7" w14:paraId="773EFF53" w14:textId="77777777" w:rsidTr="006C40BA">
        <w:trPr>
          <w:trHeight w:val="400"/>
        </w:trPr>
        <w:tc>
          <w:tcPr>
            <w:tcW w:w="9639" w:type="dxa"/>
            <w:shd w:val="clear" w:color="auto" w:fill="auto"/>
          </w:tcPr>
          <w:p w14:paraId="072D7DC7" w14:textId="7D430709" w:rsidR="006C40BA" w:rsidRPr="00EE15F7" w:rsidRDefault="006C40BA" w:rsidP="00782B56">
            <w:pPr>
              <w:spacing w:line="360" w:lineRule="auto"/>
              <w:ind w:right="424"/>
              <w:jc w:val="right"/>
              <w:rPr>
                <w:color w:val="004696"/>
                <w:szCs w:val="20"/>
              </w:rPr>
            </w:pPr>
            <w:r w:rsidRPr="00EE15F7">
              <w:rPr>
                <w:color w:val="004696"/>
                <w:szCs w:val="20"/>
              </w:rPr>
              <w:t>Informatie: Inkoopmanagement</w:t>
            </w:r>
          </w:p>
        </w:tc>
      </w:tr>
      <w:tr w:rsidR="006C40BA" w:rsidRPr="00EE15F7" w14:paraId="1D49E077" w14:textId="77777777" w:rsidTr="006C40BA">
        <w:trPr>
          <w:trHeight w:val="400"/>
        </w:trPr>
        <w:tc>
          <w:tcPr>
            <w:tcW w:w="9639" w:type="dxa"/>
            <w:shd w:val="clear" w:color="auto" w:fill="auto"/>
          </w:tcPr>
          <w:p w14:paraId="58C91437" w14:textId="07E3B1C0" w:rsidR="006C40BA" w:rsidRPr="000F3179" w:rsidRDefault="00674BDD" w:rsidP="00674BDD">
            <w:pPr>
              <w:spacing w:line="360" w:lineRule="auto"/>
              <w:ind w:right="424"/>
              <w:jc w:val="right"/>
              <w:rPr>
                <w:color w:val="004696"/>
                <w:szCs w:val="20"/>
              </w:rPr>
            </w:pPr>
            <w:r>
              <w:rPr>
                <w:color w:val="004696"/>
                <w:szCs w:val="20"/>
              </w:rPr>
              <w:t>Status:</w:t>
            </w:r>
            <w:sdt>
              <w:sdtPr>
                <w:rPr>
                  <w:color w:val="004696"/>
                  <w:szCs w:val="20"/>
                </w:rPr>
                <w:alias w:val="Status"/>
                <w:tag w:val="Status"/>
                <w:id w:val="482512979"/>
                <w:placeholder>
                  <w:docPart w:val="1ABE0CB654164457B80DF8FF3ED24E86"/>
                </w:placeholder>
                <w:comboBox>
                  <w:listItem w:value="Kies een item."/>
                  <w:listItem w:displayText="Concept" w:value="Concept"/>
                  <w:listItem w:displayText="Definitief" w:value="Definitief"/>
                </w:comboBox>
              </w:sdtPr>
              <w:sdtContent>
                <w:r w:rsidR="00F808BA" w:rsidRPr="00F808BA">
                  <w:rPr>
                    <w:color w:val="004696"/>
                    <w:szCs w:val="20"/>
                  </w:rPr>
                  <w:t xml:space="preserve"> Definitief</w:t>
                </w:r>
              </w:sdtContent>
            </w:sdt>
          </w:p>
          <w:p w14:paraId="46D610A8" w14:textId="5E9C69C5" w:rsidR="009C601F" w:rsidRPr="00EE15F7" w:rsidRDefault="009C601F" w:rsidP="00EC7C83">
            <w:pPr>
              <w:spacing w:line="360" w:lineRule="auto"/>
              <w:ind w:right="424"/>
              <w:jc w:val="right"/>
              <w:rPr>
                <w:color w:val="004696"/>
                <w:szCs w:val="20"/>
              </w:rPr>
            </w:pPr>
            <w:r>
              <w:rPr>
                <w:color w:val="004696"/>
                <w:szCs w:val="20"/>
              </w:rPr>
              <w:t>Templateversie: 3</w:t>
            </w:r>
            <w:r w:rsidRPr="009E1207">
              <w:rPr>
                <w:color w:val="004696"/>
                <w:szCs w:val="20"/>
              </w:rPr>
              <w:t>.</w:t>
            </w:r>
            <w:r w:rsidR="00EC7C83">
              <w:rPr>
                <w:color w:val="004696"/>
                <w:szCs w:val="20"/>
              </w:rPr>
              <w:t>1</w:t>
            </w:r>
          </w:p>
        </w:tc>
      </w:tr>
      <w:tr w:rsidR="006C40BA" w:rsidRPr="00EE15F7" w14:paraId="2706D6F8" w14:textId="77777777" w:rsidTr="006C40BA">
        <w:trPr>
          <w:trHeight w:val="801"/>
        </w:trPr>
        <w:tc>
          <w:tcPr>
            <w:tcW w:w="9639" w:type="dxa"/>
            <w:shd w:val="clear" w:color="auto" w:fill="auto"/>
          </w:tcPr>
          <w:p w14:paraId="3634EA21" w14:textId="225CF435" w:rsidR="006C40BA" w:rsidRPr="00EE15F7" w:rsidRDefault="009C601F" w:rsidP="005C5AD8">
            <w:pPr>
              <w:spacing w:line="360" w:lineRule="auto"/>
              <w:ind w:right="424"/>
              <w:jc w:val="right"/>
              <w:rPr>
                <w:color w:val="004696"/>
                <w:szCs w:val="20"/>
              </w:rPr>
            </w:pPr>
            <w:r>
              <w:rPr>
                <w:color w:val="004696"/>
                <w:szCs w:val="20"/>
              </w:rPr>
              <w:t>Documentv</w:t>
            </w:r>
            <w:r w:rsidR="006C40BA" w:rsidRPr="00C24A32">
              <w:rPr>
                <w:color w:val="004696"/>
                <w:szCs w:val="20"/>
              </w:rPr>
              <w:t>ersie</w:t>
            </w:r>
            <w:r w:rsidR="00674BDD" w:rsidRPr="00F808BA">
              <w:rPr>
                <w:color w:val="004696"/>
                <w:szCs w:val="20"/>
              </w:rPr>
              <w:t>:</w:t>
            </w:r>
            <w:r w:rsidR="006C40BA" w:rsidRPr="00F808BA">
              <w:rPr>
                <w:color w:val="004696"/>
                <w:szCs w:val="20"/>
              </w:rPr>
              <w:t xml:space="preserve"> </w:t>
            </w:r>
            <w:sdt>
              <w:sdtPr>
                <w:rPr>
                  <w:color w:val="004696"/>
                  <w:szCs w:val="20"/>
                </w:rPr>
                <w:alias w:val="Versienummer"/>
                <w:tag w:val="Versienummer"/>
                <w:id w:val="124208910"/>
                <w:placeholder>
                  <w:docPart w:val="7D5FC1C5E8684457B21A8DB4395FADC0"/>
                </w:placeholder>
                <w:dataBinding w:xpath="/root[1]/versienr[1]" w:storeItemID="{FD62C7EB-AF23-4A96-BAB4-1369552D18D0}"/>
                <w:text/>
              </w:sdtPr>
              <w:sdtContent>
                <w:r w:rsidR="00F808BA" w:rsidRPr="00F808BA">
                  <w:rPr>
                    <w:color w:val="004696"/>
                    <w:szCs w:val="20"/>
                  </w:rPr>
                  <w:t>1.0</w:t>
                </w:r>
              </w:sdtContent>
            </w:sdt>
            <w:r w:rsidR="006C40BA" w:rsidRPr="00EE15F7">
              <w:rPr>
                <w:color w:val="004696"/>
                <w:szCs w:val="20"/>
              </w:rPr>
              <w:br/>
              <w:t>Versie</w:t>
            </w:r>
            <w:r w:rsidR="006C40BA" w:rsidRPr="00C24A32">
              <w:rPr>
                <w:color w:val="004696"/>
                <w:szCs w:val="20"/>
              </w:rPr>
              <w:t>datum</w:t>
            </w:r>
            <w:r w:rsidR="00674BDD">
              <w:rPr>
                <w:color w:val="004696"/>
                <w:szCs w:val="20"/>
              </w:rPr>
              <w:t>:</w:t>
            </w:r>
            <w:r w:rsidR="006C40BA" w:rsidRPr="00EE15F7">
              <w:rPr>
                <w:color w:val="004696"/>
                <w:szCs w:val="20"/>
              </w:rPr>
              <w:t xml:space="preserve"> </w:t>
            </w:r>
            <w:sdt>
              <w:sdtPr>
                <w:rPr>
                  <w:color w:val="004696"/>
                  <w:szCs w:val="20"/>
                </w:rPr>
                <w:alias w:val="Datum"/>
                <w:tag w:val="Datum"/>
                <w:id w:val="1697351183"/>
                <w:placeholder>
                  <w:docPart w:val="57F97E6A714942399BEFB83C821EDA5F"/>
                </w:placeholder>
                <w:date w:fullDate="2020-07-21T00:00:00Z">
                  <w:dateFormat w:val="d MMMM yyyy"/>
                  <w:lid w:val="nl-NL"/>
                  <w:storeMappedDataAs w:val="dateTime"/>
                  <w:calendar w:val="gregorian"/>
                </w:date>
              </w:sdtPr>
              <w:sdtContent>
                <w:r w:rsidR="00F808BA" w:rsidRPr="00F808BA">
                  <w:rPr>
                    <w:color w:val="004696"/>
                    <w:szCs w:val="20"/>
                  </w:rPr>
                  <w:t>21 juli 2020</w:t>
                </w:r>
              </w:sdtContent>
            </w:sdt>
          </w:p>
        </w:tc>
      </w:tr>
    </w:tbl>
    <w:p w14:paraId="4C71BFE9" w14:textId="3F5308F0" w:rsidR="00974D86" w:rsidRPr="00EE15F7" w:rsidRDefault="00491EF4" w:rsidP="00B27A2A">
      <w:pPr>
        <w:pStyle w:val="Ondertitel"/>
      </w:pPr>
      <w:r w:rsidRPr="00EE15F7">
        <w:rPr>
          <w:noProof/>
          <w:lang w:eastAsia="nl-NL"/>
        </w:rPr>
        <mc:AlternateContent>
          <mc:Choice Requires="wps">
            <w:drawing>
              <wp:anchor distT="0" distB="0" distL="114300" distR="114300" simplePos="0" relativeHeight="251669504" behindDoc="0" locked="0" layoutInCell="1" allowOverlap="1" wp14:anchorId="30153097" wp14:editId="37F5D8DD">
                <wp:simplePos x="0" y="0"/>
                <wp:positionH relativeFrom="column">
                  <wp:posOffset>-286006</wp:posOffset>
                </wp:positionH>
                <wp:positionV relativeFrom="page">
                  <wp:posOffset>9762490</wp:posOffset>
                </wp:positionV>
                <wp:extent cx="6791325" cy="914400"/>
                <wp:effectExtent l="0" t="0" r="9525" b="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C2722" w14:textId="25AACC51" w:rsidR="00A300DC" w:rsidRPr="00465AA3" w:rsidRDefault="00A300DC" w:rsidP="00491EF4">
                            <w:pPr>
                              <w:rPr>
                                <w:rFonts w:cs="Arial"/>
                                <w:sz w:val="16"/>
                                <w:szCs w:val="16"/>
                              </w:rPr>
                            </w:pPr>
                            <w:r>
                              <w:rPr>
                                <w:rFonts w:cs="Arial"/>
                                <w:sz w:val="16"/>
                                <w:szCs w:val="16"/>
                              </w:rPr>
                              <w:t>©</w:t>
                            </w:r>
                            <w:r w:rsidRPr="00465AA3">
                              <w:rPr>
                                <w:rFonts w:cs="Arial"/>
                                <w:sz w:val="16"/>
                                <w:szCs w:val="16"/>
                              </w:rPr>
                              <w:t xml:space="preserve"> Politie, </w:t>
                            </w:r>
                            <w:r>
                              <w:rPr>
                                <w:rFonts w:cs="Arial"/>
                                <w:sz w:val="16"/>
                                <w:szCs w:val="16"/>
                              </w:rPr>
                              <w:t>alle rechten voorbehouden</w:t>
                            </w:r>
                            <w:r w:rsidRPr="00465AA3">
                              <w:rPr>
                                <w:rFonts w:cs="Arial"/>
                                <w:sz w:val="16"/>
                                <w:szCs w:val="16"/>
                              </w:rPr>
                              <w:t>.</w:t>
                            </w:r>
                          </w:p>
                          <w:p w14:paraId="116CB48C" w14:textId="77777777" w:rsidR="00A300DC" w:rsidRPr="00465AA3" w:rsidRDefault="00A300DC" w:rsidP="00491EF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53097" id="Tekstvak 9" o:spid="_x0000_s1028" type="#_x0000_t202" style="position:absolute;left:0;text-align:left;margin-left:-22.5pt;margin-top:768.7pt;width:534.7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" stroked="f">
                <v:textbox>
                  <w:txbxContent>
                    <w:p w14:paraId="5DCC2722" w14:textId="25AACC51" w:rsidR="00A300DC" w:rsidRPr="00465AA3" w:rsidRDefault="00A300DC" w:rsidP="00491EF4">
                      <w:pPr>
                        <w:rPr>
                          <w:rFonts w:cs="Arial"/>
                          <w:sz w:val="16"/>
                          <w:szCs w:val="16"/>
                        </w:rPr>
                      </w:pPr>
                      <w:r>
                        <w:rPr>
                          <w:rFonts w:cs="Arial"/>
                          <w:sz w:val="16"/>
                          <w:szCs w:val="16"/>
                        </w:rPr>
                        <w:t>©</w:t>
                      </w:r>
                      <w:r w:rsidRPr="00465AA3">
                        <w:rPr>
                          <w:rFonts w:cs="Arial"/>
                          <w:sz w:val="16"/>
                          <w:szCs w:val="16"/>
                        </w:rPr>
                        <w:t xml:space="preserve"> Politie, </w:t>
                      </w:r>
                      <w:r>
                        <w:rPr>
                          <w:rFonts w:cs="Arial"/>
                          <w:sz w:val="16"/>
                          <w:szCs w:val="16"/>
                        </w:rPr>
                        <w:t>alle rechten voorbehouden</w:t>
                      </w:r>
                      <w:r w:rsidRPr="00465AA3">
                        <w:rPr>
                          <w:rFonts w:cs="Arial"/>
                          <w:sz w:val="16"/>
                          <w:szCs w:val="16"/>
                        </w:rPr>
                        <w:t>.</w:t>
                      </w:r>
                    </w:p>
                    <w:p w14:paraId="116CB48C" w14:textId="77777777" w:rsidR="00A300DC" w:rsidRPr="00465AA3" w:rsidRDefault="00A300DC" w:rsidP="00491EF4">
                      <w:pPr>
                        <w:rPr>
                          <w:sz w:val="16"/>
                          <w:szCs w:val="16"/>
                        </w:rPr>
                      </w:pPr>
                    </w:p>
                  </w:txbxContent>
                </v:textbox>
                <w10:wrap anchory="page"/>
              </v:shape>
            </w:pict>
          </mc:Fallback>
        </mc:AlternateContent>
      </w:r>
    </w:p>
    <w:p w14:paraId="42DC22FD" w14:textId="77777777" w:rsidR="0040278B" w:rsidRPr="00EE15F7" w:rsidRDefault="0040278B" w:rsidP="00D60790">
      <w:pPr>
        <w:pStyle w:val="Inhopgtitel"/>
      </w:pPr>
      <w:r w:rsidRPr="00EE15F7">
        <w:lastRenderedPageBreak/>
        <w:t>Inhoudsopgave</w:t>
      </w:r>
      <w:bookmarkStart w:id="0" w:name="inhoudsopgave"/>
      <w:bookmarkEnd w:id="0"/>
    </w:p>
    <w:p w14:paraId="5134E96C" w14:textId="1146E68E" w:rsidR="00A300DC" w:rsidRDefault="0072719D">
      <w:pPr>
        <w:pStyle w:val="Inhopg1"/>
        <w:rPr>
          <w:rFonts w:asciiTheme="minorHAnsi" w:eastAsiaTheme="minorEastAsia" w:hAnsiTheme="minorHAnsi"/>
          <w:b w:val="0"/>
          <w:color w:val="auto"/>
          <w:sz w:val="22"/>
          <w:lang w:eastAsia="nl-NL"/>
        </w:rPr>
      </w:pPr>
      <w:r w:rsidRPr="00EE15F7">
        <w:fldChar w:fldCharType="begin"/>
      </w:r>
      <w:r w:rsidRPr="00EE15F7">
        <w:instrText xml:space="preserve"> TOC \o "1-3" \h \z \u </w:instrText>
      </w:r>
      <w:r w:rsidRPr="00EE15F7">
        <w:fldChar w:fldCharType="separate"/>
      </w:r>
      <w:hyperlink w:anchor="_Toc46217411" w:history="1">
        <w:r w:rsidR="00A300DC" w:rsidRPr="00660510">
          <w:rPr>
            <w:rStyle w:val="Hyperlink"/>
          </w:rPr>
          <w:t>1.</w:t>
        </w:r>
        <w:r w:rsidR="00A300DC">
          <w:rPr>
            <w:rFonts w:asciiTheme="minorHAnsi" w:eastAsiaTheme="minorEastAsia" w:hAnsiTheme="minorHAnsi"/>
            <w:b w:val="0"/>
            <w:color w:val="auto"/>
            <w:sz w:val="22"/>
            <w:lang w:eastAsia="nl-NL"/>
          </w:rPr>
          <w:tab/>
        </w:r>
        <w:r w:rsidR="00A300DC" w:rsidRPr="00660510">
          <w:rPr>
            <w:rStyle w:val="Hyperlink"/>
          </w:rPr>
          <w:t>Inleiding</w:t>
        </w:r>
        <w:r w:rsidR="00A300DC">
          <w:rPr>
            <w:webHidden/>
          </w:rPr>
          <w:tab/>
        </w:r>
        <w:r w:rsidR="00A300DC">
          <w:rPr>
            <w:webHidden/>
          </w:rPr>
          <w:fldChar w:fldCharType="begin"/>
        </w:r>
        <w:r w:rsidR="00A300DC">
          <w:rPr>
            <w:webHidden/>
          </w:rPr>
          <w:instrText xml:space="preserve"> PAGEREF _Toc46217411 \h </w:instrText>
        </w:r>
        <w:r w:rsidR="00A300DC">
          <w:rPr>
            <w:webHidden/>
          </w:rPr>
        </w:r>
        <w:r w:rsidR="00A300DC">
          <w:rPr>
            <w:webHidden/>
          </w:rPr>
          <w:fldChar w:fldCharType="separate"/>
        </w:r>
        <w:r w:rsidR="00A300DC">
          <w:rPr>
            <w:webHidden/>
          </w:rPr>
          <w:t>5</w:t>
        </w:r>
        <w:r w:rsidR="00A300DC">
          <w:rPr>
            <w:webHidden/>
          </w:rPr>
          <w:fldChar w:fldCharType="end"/>
        </w:r>
      </w:hyperlink>
    </w:p>
    <w:p w14:paraId="75EBB09E" w14:textId="3382EB0B" w:rsidR="00A300DC" w:rsidRDefault="00A300DC">
      <w:pPr>
        <w:pStyle w:val="Inhopg1"/>
        <w:rPr>
          <w:rFonts w:asciiTheme="minorHAnsi" w:eastAsiaTheme="minorEastAsia" w:hAnsiTheme="minorHAnsi"/>
          <w:b w:val="0"/>
          <w:color w:val="auto"/>
          <w:sz w:val="22"/>
          <w:lang w:eastAsia="nl-NL"/>
        </w:rPr>
      </w:pPr>
      <w:hyperlink w:anchor="_Toc46217412" w:history="1">
        <w:r w:rsidRPr="00660510">
          <w:rPr>
            <w:rStyle w:val="Hyperlink"/>
          </w:rPr>
          <w:t>2.</w:t>
        </w:r>
        <w:r>
          <w:rPr>
            <w:rFonts w:asciiTheme="minorHAnsi" w:eastAsiaTheme="minorEastAsia" w:hAnsiTheme="minorHAnsi"/>
            <w:b w:val="0"/>
            <w:color w:val="auto"/>
            <w:sz w:val="22"/>
            <w:lang w:eastAsia="nl-NL"/>
          </w:rPr>
          <w:tab/>
        </w:r>
        <w:r w:rsidRPr="00660510">
          <w:rPr>
            <w:rStyle w:val="Hyperlink"/>
          </w:rPr>
          <w:t>De opdrachtomschrijving</w:t>
        </w:r>
        <w:r>
          <w:rPr>
            <w:webHidden/>
          </w:rPr>
          <w:tab/>
        </w:r>
        <w:r>
          <w:rPr>
            <w:webHidden/>
          </w:rPr>
          <w:fldChar w:fldCharType="begin"/>
        </w:r>
        <w:r>
          <w:rPr>
            <w:webHidden/>
          </w:rPr>
          <w:instrText xml:space="preserve"> PAGEREF _Toc46217412 \h </w:instrText>
        </w:r>
        <w:r>
          <w:rPr>
            <w:webHidden/>
          </w:rPr>
        </w:r>
        <w:r>
          <w:rPr>
            <w:webHidden/>
          </w:rPr>
          <w:fldChar w:fldCharType="separate"/>
        </w:r>
        <w:r>
          <w:rPr>
            <w:webHidden/>
          </w:rPr>
          <w:t>6</w:t>
        </w:r>
        <w:r>
          <w:rPr>
            <w:webHidden/>
          </w:rPr>
          <w:fldChar w:fldCharType="end"/>
        </w:r>
      </w:hyperlink>
    </w:p>
    <w:p w14:paraId="6DE39C2D" w14:textId="40B5BD2E" w:rsidR="00A300DC" w:rsidRDefault="00A300DC">
      <w:pPr>
        <w:pStyle w:val="Inhopg2"/>
        <w:tabs>
          <w:tab w:val="left" w:pos="1428"/>
        </w:tabs>
        <w:rPr>
          <w:rFonts w:asciiTheme="minorHAnsi" w:eastAsiaTheme="minorEastAsia" w:hAnsiTheme="minorHAnsi"/>
          <w:color w:val="auto"/>
          <w:sz w:val="22"/>
          <w:lang w:eastAsia="nl-NL"/>
        </w:rPr>
      </w:pPr>
      <w:hyperlink w:anchor="_Toc46217413" w:history="1">
        <w:r w:rsidRPr="00660510">
          <w:rPr>
            <w:rStyle w:val="Hyperlink"/>
          </w:rPr>
          <w:t>2.1</w:t>
        </w:r>
        <w:r>
          <w:rPr>
            <w:rFonts w:asciiTheme="minorHAnsi" w:eastAsiaTheme="minorEastAsia" w:hAnsiTheme="minorHAnsi"/>
            <w:color w:val="auto"/>
            <w:sz w:val="22"/>
            <w:lang w:eastAsia="nl-NL"/>
          </w:rPr>
          <w:tab/>
        </w:r>
        <w:r w:rsidRPr="00660510">
          <w:rPr>
            <w:rStyle w:val="Hyperlink"/>
          </w:rPr>
          <w:t>Inleiding</w:t>
        </w:r>
        <w:r>
          <w:rPr>
            <w:webHidden/>
          </w:rPr>
          <w:tab/>
        </w:r>
        <w:r>
          <w:rPr>
            <w:webHidden/>
          </w:rPr>
          <w:fldChar w:fldCharType="begin"/>
        </w:r>
        <w:r>
          <w:rPr>
            <w:webHidden/>
          </w:rPr>
          <w:instrText xml:space="preserve"> PAGEREF _Toc46217413 \h </w:instrText>
        </w:r>
        <w:r>
          <w:rPr>
            <w:webHidden/>
          </w:rPr>
        </w:r>
        <w:r>
          <w:rPr>
            <w:webHidden/>
          </w:rPr>
          <w:fldChar w:fldCharType="separate"/>
        </w:r>
        <w:r>
          <w:rPr>
            <w:webHidden/>
          </w:rPr>
          <w:t>6</w:t>
        </w:r>
        <w:r>
          <w:rPr>
            <w:webHidden/>
          </w:rPr>
          <w:fldChar w:fldCharType="end"/>
        </w:r>
      </w:hyperlink>
    </w:p>
    <w:p w14:paraId="4FEB5113" w14:textId="574B3297" w:rsidR="00A300DC" w:rsidRDefault="00A300DC">
      <w:pPr>
        <w:pStyle w:val="Inhopg2"/>
        <w:tabs>
          <w:tab w:val="left" w:pos="1428"/>
        </w:tabs>
        <w:rPr>
          <w:rFonts w:asciiTheme="minorHAnsi" w:eastAsiaTheme="minorEastAsia" w:hAnsiTheme="minorHAnsi"/>
          <w:color w:val="auto"/>
          <w:sz w:val="22"/>
          <w:lang w:eastAsia="nl-NL"/>
        </w:rPr>
      </w:pPr>
      <w:hyperlink w:anchor="_Toc46217414" w:history="1">
        <w:r w:rsidRPr="00660510">
          <w:rPr>
            <w:rStyle w:val="Hyperlink"/>
          </w:rPr>
          <w:t>2.2</w:t>
        </w:r>
        <w:r>
          <w:rPr>
            <w:rFonts w:asciiTheme="minorHAnsi" w:eastAsiaTheme="minorEastAsia" w:hAnsiTheme="minorHAnsi"/>
            <w:color w:val="auto"/>
            <w:sz w:val="22"/>
            <w:lang w:eastAsia="nl-NL"/>
          </w:rPr>
          <w:tab/>
        </w:r>
        <w:r w:rsidRPr="00660510">
          <w:rPr>
            <w:rStyle w:val="Hyperlink"/>
          </w:rPr>
          <w:t>De Opdracht</w:t>
        </w:r>
        <w:r>
          <w:rPr>
            <w:webHidden/>
          </w:rPr>
          <w:tab/>
        </w:r>
        <w:r>
          <w:rPr>
            <w:webHidden/>
          </w:rPr>
          <w:fldChar w:fldCharType="begin"/>
        </w:r>
        <w:r>
          <w:rPr>
            <w:webHidden/>
          </w:rPr>
          <w:instrText xml:space="preserve"> PAGEREF _Toc46217414 \h </w:instrText>
        </w:r>
        <w:r>
          <w:rPr>
            <w:webHidden/>
          </w:rPr>
        </w:r>
        <w:r>
          <w:rPr>
            <w:webHidden/>
          </w:rPr>
          <w:fldChar w:fldCharType="separate"/>
        </w:r>
        <w:r>
          <w:rPr>
            <w:webHidden/>
          </w:rPr>
          <w:t>6</w:t>
        </w:r>
        <w:r>
          <w:rPr>
            <w:webHidden/>
          </w:rPr>
          <w:fldChar w:fldCharType="end"/>
        </w:r>
      </w:hyperlink>
    </w:p>
    <w:p w14:paraId="119220F2" w14:textId="3EE5537F" w:rsidR="00A300DC" w:rsidRDefault="00A300DC">
      <w:pPr>
        <w:pStyle w:val="Inhopg2"/>
        <w:tabs>
          <w:tab w:val="left" w:pos="1428"/>
        </w:tabs>
        <w:rPr>
          <w:rFonts w:asciiTheme="minorHAnsi" w:eastAsiaTheme="minorEastAsia" w:hAnsiTheme="minorHAnsi"/>
          <w:color w:val="auto"/>
          <w:sz w:val="22"/>
          <w:lang w:eastAsia="nl-NL"/>
        </w:rPr>
      </w:pPr>
      <w:hyperlink w:anchor="_Toc46217415" w:history="1">
        <w:r w:rsidRPr="00660510">
          <w:rPr>
            <w:rStyle w:val="Hyperlink"/>
          </w:rPr>
          <w:t>2.3</w:t>
        </w:r>
        <w:r>
          <w:rPr>
            <w:rFonts w:asciiTheme="minorHAnsi" w:eastAsiaTheme="minorEastAsia" w:hAnsiTheme="minorHAnsi"/>
            <w:color w:val="auto"/>
            <w:sz w:val="22"/>
            <w:lang w:eastAsia="nl-NL"/>
          </w:rPr>
          <w:tab/>
        </w:r>
        <w:r w:rsidRPr="00660510">
          <w:rPr>
            <w:rStyle w:val="Hyperlink"/>
          </w:rPr>
          <w:t>Aanbestedingsrechtelijke overwegingen</w:t>
        </w:r>
        <w:r>
          <w:rPr>
            <w:webHidden/>
          </w:rPr>
          <w:tab/>
        </w:r>
        <w:r>
          <w:rPr>
            <w:webHidden/>
          </w:rPr>
          <w:fldChar w:fldCharType="begin"/>
        </w:r>
        <w:r>
          <w:rPr>
            <w:webHidden/>
          </w:rPr>
          <w:instrText xml:space="preserve"> PAGEREF _Toc46217415 \h </w:instrText>
        </w:r>
        <w:r>
          <w:rPr>
            <w:webHidden/>
          </w:rPr>
        </w:r>
        <w:r>
          <w:rPr>
            <w:webHidden/>
          </w:rPr>
          <w:fldChar w:fldCharType="separate"/>
        </w:r>
        <w:r>
          <w:rPr>
            <w:webHidden/>
          </w:rPr>
          <w:t>8</w:t>
        </w:r>
        <w:r>
          <w:rPr>
            <w:webHidden/>
          </w:rPr>
          <w:fldChar w:fldCharType="end"/>
        </w:r>
      </w:hyperlink>
    </w:p>
    <w:p w14:paraId="2E068BA1" w14:textId="6233D789" w:rsidR="00A300DC" w:rsidRDefault="00A300DC">
      <w:pPr>
        <w:pStyle w:val="Inhopg2"/>
        <w:tabs>
          <w:tab w:val="left" w:pos="1428"/>
        </w:tabs>
        <w:rPr>
          <w:rFonts w:asciiTheme="minorHAnsi" w:eastAsiaTheme="minorEastAsia" w:hAnsiTheme="minorHAnsi"/>
          <w:color w:val="auto"/>
          <w:sz w:val="22"/>
          <w:lang w:eastAsia="nl-NL"/>
        </w:rPr>
      </w:pPr>
      <w:hyperlink w:anchor="_Toc46217416" w:history="1">
        <w:r w:rsidRPr="00660510">
          <w:rPr>
            <w:rStyle w:val="Hyperlink"/>
          </w:rPr>
          <w:t>2.4</w:t>
        </w:r>
        <w:r>
          <w:rPr>
            <w:rFonts w:asciiTheme="minorHAnsi" w:eastAsiaTheme="minorEastAsia" w:hAnsiTheme="minorHAnsi"/>
            <w:color w:val="auto"/>
            <w:sz w:val="22"/>
            <w:lang w:eastAsia="nl-NL"/>
          </w:rPr>
          <w:tab/>
        </w:r>
        <w:r w:rsidRPr="00660510">
          <w:rPr>
            <w:rStyle w:val="Hyperlink"/>
          </w:rPr>
          <w:t>Doelstellingen</w:t>
        </w:r>
        <w:r>
          <w:rPr>
            <w:webHidden/>
          </w:rPr>
          <w:tab/>
        </w:r>
        <w:r>
          <w:rPr>
            <w:webHidden/>
          </w:rPr>
          <w:fldChar w:fldCharType="begin"/>
        </w:r>
        <w:r>
          <w:rPr>
            <w:webHidden/>
          </w:rPr>
          <w:instrText xml:space="preserve"> PAGEREF _Toc46217416 \h </w:instrText>
        </w:r>
        <w:r>
          <w:rPr>
            <w:webHidden/>
          </w:rPr>
        </w:r>
        <w:r>
          <w:rPr>
            <w:webHidden/>
          </w:rPr>
          <w:fldChar w:fldCharType="separate"/>
        </w:r>
        <w:r>
          <w:rPr>
            <w:webHidden/>
          </w:rPr>
          <w:t>9</w:t>
        </w:r>
        <w:r>
          <w:rPr>
            <w:webHidden/>
          </w:rPr>
          <w:fldChar w:fldCharType="end"/>
        </w:r>
      </w:hyperlink>
    </w:p>
    <w:p w14:paraId="4C275D4E" w14:textId="64933BEF" w:rsidR="00A300DC" w:rsidRDefault="00A300DC">
      <w:pPr>
        <w:pStyle w:val="Inhopg2"/>
        <w:tabs>
          <w:tab w:val="left" w:pos="1428"/>
        </w:tabs>
        <w:rPr>
          <w:rFonts w:asciiTheme="minorHAnsi" w:eastAsiaTheme="minorEastAsia" w:hAnsiTheme="minorHAnsi"/>
          <w:color w:val="auto"/>
          <w:sz w:val="22"/>
          <w:lang w:eastAsia="nl-NL"/>
        </w:rPr>
      </w:pPr>
      <w:hyperlink w:anchor="_Toc46217417" w:history="1">
        <w:r w:rsidRPr="00660510">
          <w:rPr>
            <w:rStyle w:val="Hyperlink"/>
          </w:rPr>
          <w:t>2.5</w:t>
        </w:r>
        <w:r>
          <w:rPr>
            <w:rFonts w:asciiTheme="minorHAnsi" w:eastAsiaTheme="minorEastAsia" w:hAnsiTheme="minorHAnsi"/>
            <w:color w:val="auto"/>
            <w:sz w:val="22"/>
            <w:lang w:eastAsia="nl-NL"/>
          </w:rPr>
          <w:tab/>
        </w:r>
        <w:r w:rsidRPr="00660510">
          <w:rPr>
            <w:rStyle w:val="Hyperlink"/>
          </w:rPr>
          <w:t>Aanbestedende dienst/Opdrachtgever</w:t>
        </w:r>
        <w:r>
          <w:rPr>
            <w:webHidden/>
          </w:rPr>
          <w:tab/>
        </w:r>
        <w:r>
          <w:rPr>
            <w:webHidden/>
          </w:rPr>
          <w:fldChar w:fldCharType="begin"/>
        </w:r>
        <w:r>
          <w:rPr>
            <w:webHidden/>
          </w:rPr>
          <w:instrText xml:space="preserve"> PAGEREF _Toc46217417 \h </w:instrText>
        </w:r>
        <w:r>
          <w:rPr>
            <w:webHidden/>
          </w:rPr>
        </w:r>
        <w:r>
          <w:rPr>
            <w:webHidden/>
          </w:rPr>
          <w:fldChar w:fldCharType="separate"/>
        </w:r>
        <w:r>
          <w:rPr>
            <w:webHidden/>
          </w:rPr>
          <w:t>10</w:t>
        </w:r>
        <w:r>
          <w:rPr>
            <w:webHidden/>
          </w:rPr>
          <w:fldChar w:fldCharType="end"/>
        </w:r>
      </w:hyperlink>
    </w:p>
    <w:p w14:paraId="1D334D8F" w14:textId="1671B6A2" w:rsidR="00A300DC" w:rsidRDefault="00A300DC">
      <w:pPr>
        <w:pStyle w:val="Inhopg1"/>
        <w:rPr>
          <w:rFonts w:asciiTheme="minorHAnsi" w:eastAsiaTheme="minorEastAsia" w:hAnsiTheme="minorHAnsi"/>
          <w:b w:val="0"/>
          <w:color w:val="auto"/>
          <w:sz w:val="22"/>
          <w:lang w:eastAsia="nl-NL"/>
        </w:rPr>
      </w:pPr>
      <w:hyperlink w:anchor="_Toc46217418" w:history="1">
        <w:r w:rsidRPr="00660510">
          <w:rPr>
            <w:rStyle w:val="Hyperlink"/>
          </w:rPr>
          <w:t>3.</w:t>
        </w:r>
        <w:r>
          <w:rPr>
            <w:rFonts w:asciiTheme="minorHAnsi" w:eastAsiaTheme="minorEastAsia" w:hAnsiTheme="minorHAnsi"/>
            <w:b w:val="0"/>
            <w:color w:val="auto"/>
            <w:sz w:val="22"/>
            <w:lang w:eastAsia="nl-NL"/>
          </w:rPr>
          <w:tab/>
        </w:r>
        <w:r w:rsidRPr="00660510">
          <w:rPr>
            <w:rStyle w:val="Hyperlink"/>
          </w:rPr>
          <w:t>In te dienen documenten</w:t>
        </w:r>
        <w:r>
          <w:rPr>
            <w:webHidden/>
          </w:rPr>
          <w:tab/>
        </w:r>
        <w:r>
          <w:rPr>
            <w:webHidden/>
          </w:rPr>
          <w:fldChar w:fldCharType="begin"/>
        </w:r>
        <w:r>
          <w:rPr>
            <w:webHidden/>
          </w:rPr>
          <w:instrText xml:space="preserve"> PAGEREF _Toc46217418 \h </w:instrText>
        </w:r>
        <w:r>
          <w:rPr>
            <w:webHidden/>
          </w:rPr>
        </w:r>
        <w:r>
          <w:rPr>
            <w:webHidden/>
          </w:rPr>
          <w:fldChar w:fldCharType="separate"/>
        </w:r>
        <w:r>
          <w:rPr>
            <w:webHidden/>
          </w:rPr>
          <w:t>11</w:t>
        </w:r>
        <w:r>
          <w:rPr>
            <w:webHidden/>
          </w:rPr>
          <w:fldChar w:fldCharType="end"/>
        </w:r>
      </w:hyperlink>
    </w:p>
    <w:p w14:paraId="543320B8" w14:textId="13AC855D" w:rsidR="00A300DC" w:rsidRDefault="00A300DC">
      <w:pPr>
        <w:pStyle w:val="Inhopg2"/>
        <w:tabs>
          <w:tab w:val="left" w:pos="1428"/>
        </w:tabs>
        <w:rPr>
          <w:rFonts w:asciiTheme="minorHAnsi" w:eastAsiaTheme="minorEastAsia" w:hAnsiTheme="minorHAnsi"/>
          <w:color w:val="auto"/>
          <w:sz w:val="22"/>
          <w:lang w:eastAsia="nl-NL"/>
        </w:rPr>
      </w:pPr>
      <w:hyperlink w:anchor="_Toc46217419" w:history="1">
        <w:r w:rsidRPr="00660510">
          <w:rPr>
            <w:rStyle w:val="Hyperlink"/>
          </w:rPr>
          <w:t>3.1</w:t>
        </w:r>
        <w:r>
          <w:rPr>
            <w:rFonts w:asciiTheme="minorHAnsi" w:eastAsiaTheme="minorEastAsia" w:hAnsiTheme="minorHAnsi"/>
            <w:color w:val="auto"/>
            <w:sz w:val="22"/>
            <w:lang w:eastAsia="nl-NL"/>
          </w:rPr>
          <w:tab/>
        </w:r>
        <w:r w:rsidRPr="00660510">
          <w:rPr>
            <w:rStyle w:val="Hyperlink"/>
            <w:rFonts w:cs="Arial"/>
            <w:snapToGrid w:val="0"/>
          </w:rPr>
          <w:t>Checklist in te dienen documenten</w:t>
        </w:r>
        <w:r>
          <w:rPr>
            <w:webHidden/>
          </w:rPr>
          <w:tab/>
        </w:r>
        <w:r>
          <w:rPr>
            <w:webHidden/>
          </w:rPr>
          <w:fldChar w:fldCharType="begin"/>
        </w:r>
        <w:r>
          <w:rPr>
            <w:webHidden/>
          </w:rPr>
          <w:instrText xml:space="preserve"> PAGEREF _Toc46217419 \h </w:instrText>
        </w:r>
        <w:r>
          <w:rPr>
            <w:webHidden/>
          </w:rPr>
        </w:r>
        <w:r>
          <w:rPr>
            <w:webHidden/>
          </w:rPr>
          <w:fldChar w:fldCharType="separate"/>
        </w:r>
        <w:r>
          <w:rPr>
            <w:webHidden/>
          </w:rPr>
          <w:t>11</w:t>
        </w:r>
        <w:r>
          <w:rPr>
            <w:webHidden/>
          </w:rPr>
          <w:fldChar w:fldCharType="end"/>
        </w:r>
      </w:hyperlink>
    </w:p>
    <w:p w14:paraId="487B0E68" w14:textId="65C600EC" w:rsidR="00A300DC" w:rsidRDefault="00A300DC">
      <w:pPr>
        <w:pStyle w:val="Inhopg2"/>
        <w:tabs>
          <w:tab w:val="left" w:pos="1428"/>
        </w:tabs>
        <w:rPr>
          <w:rFonts w:asciiTheme="minorHAnsi" w:eastAsiaTheme="minorEastAsia" w:hAnsiTheme="minorHAnsi"/>
          <w:color w:val="auto"/>
          <w:sz w:val="22"/>
          <w:lang w:eastAsia="nl-NL"/>
        </w:rPr>
      </w:pPr>
      <w:hyperlink w:anchor="_Toc46217420" w:history="1">
        <w:r w:rsidRPr="00660510">
          <w:rPr>
            <w:rStyle w:val="Hyperlink"/>
          </w:rPr>
          <w:t>3.2</w:t>
        </w:r>
        <w:r>
          <w:rPr>
            <w:rFonts w:asciiTheme="minorHAnsi" w:eastAsiaTheme="minorEastAsia" w:hAnsiTheme="minorHAnsi"/>
            <w:color w:val="auto"/>
            <w:sz w:val="22"/>
            <w:lang w:eastAsia="nl-NL"/>
          </w:rPr>
          <w:tab/>
        </w:r>
        <w:r w:rsidRPr="00660510">
          <w:rPr>
            <w:rStyle w:val="Hyperlink"/>
          </w:rPr>
          <w:t>Uitsluitingsgronden</w:t>
        </w:r>
        <w:r>
          <w:rPr>
            <w:webHidden/>
          </w:rPr>
          <w:tab/>
        </w:r>
        <w:r>
          <w:rPr>
            <w:webHidden/>
          </w:rPr>
          <w:fldChar w:fldCharType="begin"/>
        </w:r>
        <w:r>
          <w:rPr>
            <w:webHidden/>
          </w:rPr>
          <w:instrText xml:space="preserve"> PAGEREF _Toc46217420 \h </w:instrText>
        </w:r>
        <w:r>
          <w:rPr>
            <w:webHidden/>
          </w:rPr>
        </w:r>
        <w:r>
          <w:rPr>
            <w:webHidden/>
          </w:rPr>
          <w:fldChar w:fldCharType="separate"/>
        </w:r>
        <w:r>
          <w:rPr>
            <w:webHidden/>
          </w:rPr>
          <w:t>12</w:t>
        </w:r>
        <w:r>
          <w:rPr>
            <w:webHidden/>
          </w:rPr>
          <w:fldChar w:fldCharType="end"/>
        </w:r>
      </w:hyperlink>
    </w:p>
    <w:p w14:paraId="33E48446" w14:textId="2026DFD2" w:rsidR="00A300DC" w:rsidRDefault="00A300DC">
      <w:pPr>
        <w:pStyle w:val="Inhopg3"/>
        <w:tabs>
          <w:tab w:val="left" w:pos="1428"/>
        </w:tabs>
        <w:rPr>
          <w:rFonts w:asciiTheme="minorHAnsi" w:eastAsiaTheme="minorEastAsia" w:hAnsiTheme="minorHAnsi"/>
          <w:color w:val="auto"/>
          <w:sz w:val="22"/>
          <w:lang w:eastAsia="nl-NL"/>
        </w:rPr>
      </w:pPr>
      <w:hyperlink w:anchor="_Toc46217421" w:history="1">
        <w:r w:rsidRPr="00660510">
          <w:rPr>
            <w:rStyle w:val="Hyperlink"/>
            <w:snapToGrid w:val="0"/>
          </w:rPr>
          <w:t>3.2.1</w:t>
        </w:r>
        <w:r>
          <w:rPr>
            <w:rFonts w:asciiTheme="minorHAnsi" w:eastAsiaTheme="minorEastAsia" w:hAnsiTheme="minorHAnsi"/>
            <w:color w:val="auto"/>
            <w:sz w:val="22"/>
            <w:lang w:eastAsia="nl-NL"/>
          </w:rPr>
          <w:tab/>
        </w:r>
        <w:r w:rsidRPr="00660510">
          <w:rPr>
            <w:rStyle w:val="Hyperlink"/>
            <w:snapToGrid w:val="0"/>
          </w:rPr>
          <w:t>Toelichting document bij Verzoek tot deelname</w:t>
        </w:r>
        <w:r>
          <w:rPr>
            <w:webHidden/>
          </w:rPr>
          <w:tab/>
        </w:r>
        <w:r>
          <w:rPr>
            <w:webHidden/>
          </w:rPr>
          <w:fldChar w:fldCharType="begin"/>
        </w:r>
        <w:r>
          <w:rPr>
            <w:webHidden/>
          </w:rPr>
          <w:instrText xml:space="preserve"> PAGEREF _Toc46217421 \h </w:instrText>
        </w:r>
        <w:r>
          <w:rPr>
            <w:webHidden/>
          </w:rPr>
        </w:r>
        <w:r>
          <w:rPr>
            <w:webHidden/>
          </w:rPr>
          <w:fldChar w:fldCharType="separate"/>
        </w:r>
        <w:r>
          <w:rPr>
            <w:webHidden/>
          </w:rPr>
          <w:t>12</w:t>
        </w:r>
        <w:r>
          <w:rPr>
            <w:webHidden/>
          </w:rPr>
          <w:fldChar w:fldCharType="end"/>
        </w:r>
      </w:hyperlink>
    </w:p>
    <w:p w14:paraId="60B338C2" w14:textId="5F5965EA" w:rsidR="00A300DC" w:rsidRDefault="00A300DC">
      <w:pPr>
        <w:pStyle w:val="Inhopg3"/>
        <w:tabs>
          <w:tab w:val="left" w:pos="1428"/>
        </w:tabs>
        <w:rPr>
          <w:rFonts w:asciiTheme="minorHAnsi" w:eastAsiaTheme="minorEastAsia" w:hAnsiTheme="minorHAnsi"/>
          <w:color w:val="auto"/>
          <w:sz w:val="22"/>
          <w:lang w:eastAsia="nl-NL"/>
        </w:rPr>
      </w:pPr>
      <w:hyperlink w:anchor="_Toc46217422" w:history="1">
        <w:r w:rsidRPr="00660510">
          <w:rPr>
            <w:rStyle w:val="Hyperlink"/>
            <w:snapToGrid w:val="0"/>
          </w:rPr>
          <w:t>3.2.2</w:t>
        </w:r>
        <w:r>
          <w:rPr>
            <w:rFonts w:asciiTheme="minorHAnsi" w:eastAsiaTheme="minorEastAsia" w:hAnsiTheme="minorHAnsi"/>
            <w:color w:val="auto"/>
            <w:sz w:val="22"/>
            <w:lang w:eastAsia="nl-NL"/>
          </w:rPr>
          <w:tab/>
        </w:r>
        <w:r w:rsidRPr="00660510">
          <w:rPr>
            <w:rStyle w:val="Hyperlink"/>
            <w:snapToGrid w:val="0"/>
          </w:rPr>
          <w:t>Toelichting Bewijsstukken op verzoek van de Politie (na vermelding in Selectiebeslissing)</w:t>
        </w:r>
        <w:r>
          <w:rPr>
            <w:webHidden/>
          </w:rPr>
          <w:tab/>
        </w:r>
        <w:r>
          <w:rPr>
            <w:webHidden/>
          </w:rPr>
          <w:fldChar w:fldCharType="begin"/>
        </w:r>
        <w:r>
          <w:rPr>
            <w:webHidden/>
          </w:rPr>
          <w:instrText xml:space="preserve"> PAGEREF _Toc46217422 \h </w:instrText>
        </w:r>
        <w:r>
          <w:rPr>
            <w:webHidden/>
          </w:rPr>
        </w:r>
        <w:r>
          <w:rPr>
            <w:webHidden/>
          </w:rPr>
          <w:fldChar w:fldCharType="separate"/>
        </w:r>
        <w:r>
          <w:rPr>
            <w:webHidden/>
          </w:rPr>
          <w:t>13</w:t>
        </w:r>
        <w:r>
          <w:rPr>
            <w:webHidden/>
          </w:rPr>
          <w:fldChar w:fldCharType="end"/>
        </w:r>
      </w:hyperlink>
    </w:p>
    <w:p w14:paraId="569567AE" w14:textId="263A9D09" w:rsidR="00A300DC" w:rsidRDefault="00A300DC">
      <w:pPr>
        <w:pStyle w:val="Inhopg2"/>
        <w:tabs>
          <w:tab w:val="left" w:pos="1428"/>
        </w:tabs>
        <w:rPr>
          <w:rFonts w:asciiTheme="minorHAnsi" w:eastAsiaTheme="minorEastAsia" w:hAnsiTheme="minorHAnsi"/>
          <w:color w:val="auto"/>
          <w:sz w:val="22"/>
          <w:lang w:eastAsia="nl-NL"/>
        </w:rPr>
      </w:pPr>
      <w:hyperlink w:anchor="_Toc46217423" w:history="1">
        <w:r w:rsidRPr="00660510">
          <w:rPr>
            <w:rStyle w:val="Hyperlink"/>
          </w:rPr>
          <w:t>3.3</w:t>
        </w:r>
        <w:r>
          <w:rPr>
            <w:rFonts w:asciiTheme="minorHAnsi" w:eastAsiaTheme="minorEastAsia" w:hAnsiTheme="minorHAnsi"/>
            <w:color w:val="auto"/>
            <w:sz w:val="22"/>
            <w:lang w:eastAsia="nl-NL"/>
          </w:rPr>
          <w:tab/>
        </w:r>
        <w:r w:rsidRPr="00660510">
          <w:rPr>
            <w:rStyle w:val="Hyperlink"/>
          </w:rPr>
          <w:t>Geschiktheidseisen</w:t>
        </w:r>
        <w:r>
          <w:rPr>
            <w:webHidden/>
          </w:rPr>
          <w:tab/>
        </w:r>
        <w:r>
          <w:rPr>
            <w:webHidden/>
          </w:rPr>
          <w:fldChar w:fldCharType="begin"/>
        </w:r>
        <w:r>
          <w:rPr>
            <w:webHidden/>
          </w:rPr>
          <w:instrText xml:space="preserve"> PAGEREF _Toc46217423 \h </w:instrText>
        </w:r>
        <w:r>
          <w:rPr>
            <w:webHidden/>
          </w:rPr>
        </w:r>
        <w:r>
          <w:rPr>
            <w:webHidden/>
          </w:rPr>
          <w:fldChar w:fldCharType="separate"/>
        </w:r>
        <w:r>
          <w:rPr>
            <w:webHidden/>
          </w:rPr>
          <w:t>14</w:t>
        </w:r>
        <w:r>
          <w:rPr>
            <w:webHidden/>
          </w:rPr>
          <w:fldChar w:fldCharType="end"/>
        </w:r>
      </w:hyperlink>
    </w:p>
    <w:p w14:paraId="3CB76C0E" w14:textId="00E98132" w:rsidR="00A300DC" w:rsidRDefault="00A300DC">
      <w:pPr>
        <w:pStyle w:val="Inhopg1"/>
        <w:rPr>
          <w:rFonts w:asciiTheme="minorHAnsi" w:eastAsiaTheme="minorEastAsia" w:hAnsiTheme="minorHAnsi"/>
          <w:b w:val="0"/>
          <w:color w:val="auto"/>
          <w:sz w:val="22"/>
          <w:lang w:eastAsia="nl-NL"/>
        </w:rPr>
      </w:pPr>
      <w:hyperlink w:anchor="_Toc46217424" w:history="1">
        <w:r w:rsidRPr="00660510">
          <w:rPr>
            <w:rStyle w:val="Hyperlink"/>
          </w:rPr>
          <w:t>4.</w:t>
        </w:r>
        <w:r>
          <w:rPr>
            <w:rFonts w:asciiTheme="minorHAnsi" w:eastAsiaTheme="minorEastAsia" w:hAnsiTheme="minorHAnsi"/>
            <w:b w:val="0"/>
            <w:color w:val="auto"/>
            <w:sz w:val="22"/>
            <w:lang w:eastAsia="nl-NL"/>
          </w:rPr>
          <w:tab/>
        </w:r>
        <w:r w:rsidRPr="00660510">
          <w:rPr>
            <w:rStyle w:val="Hyperlink"/>
          </w:rPr>
          <w:t>Selectiecriteria</w:t>
        </w:r>
        <w:r>
          <w:rPr>
            <w:webHidden/>
          </w:rPr>
          <w:tab/>
        </w:r>
        <w:r>
          <w:rPr>
            <w:webHidden/>
          </w:rPr>
          <w:fldChar w:fldCharType="begin"/>
        </w:r>
        <w:r>
          <w:rPr>
            <w:webHidden/>
          </w:rPr>
          <w:instrText xml:space="preserve"> PAGEREF _Toc46217424 \h </w:instrText>
        </w:r>
        <w:r>
          <w:rPr>
            <w:webHidden/>
          </w:rPr>
        </w:r>
        <w:r>
          <w:rPr>
            <w:webHidden/>
          </w:rPr>
          <w:fldChar w:fldCharType="separate"/>
        </w:r>
        <w:r>
          <w:rPr>
            <w:webHidden/>
          </w:rPr>
          <w:t>15</w:t>
        </w:r>
        <w:r>
          <w:rPr>
            <w:webHidden/>
          </w:rPr>
          <w:fldChar w:fldCharType="end"/>
        </w:r>
      </w:hyperlink>
    </w:p>
    <w:p w14:paraId="63B939DD" w14:textId="0F32D7BD" w:rsidR="00A300DC" w:rsidRDefault="00A300DC">
      <w:pPr>
        <w:pStyle w:val="Inhopg2"/>
        <w:tabs>
          <w:tab w:val="left" w:pos="1428"/>
        </w:tabs>
        <w:rPr>
          <w:rFonts w:asciiTheme="minorHAnsi" w:eastAsiaTheme="minorEastAsia" w:hAnsiTheme="minorHAnsi"/>
          <w:color w:val="auto"/>
          <w:sz w:val="22"/>
          <w:lang w:eastAsia="nl-NL"/>
        </w:rPr>
      </w:pPr>
      <w:hyperlink w:anchor="_Toc46217425" w:history="1">
        <w:r w:rsidRPr="00660510">
          <w:rPr>
            <w:rStyle w:val="Hyperlink"/>
            <w:lang w:eastAsia="nl-NL"/>
          </w:rPr>
          <w:t>4.1</w:t>
        </w:r>
        <w:r>
          <w:rPr>
            <w:rFonts w:asciiTheme="minorHAnsi" w:eastAsiaTheme="minorEastAsia" w:hAnsiTheme="minorHAnsi"/>
            <w:color w:val="auto"/>
            <w:sz w:val="22"/>
            <w:lang w:eastAsia="nl-NL"/>
          </w:rPr>
          <w:tab/>
        </w:r>
        <w:r w:rsidRPr="00660510">
          <w:rPr>
            <w:rStyle w:val="Hyperlink"/>
            <w:lang w:eastAsia="nl-NL"/>
          </w:rPr>
          <w:t>Inleiding</w:t>
        </w:r>
        <w:r>
          <w:rPr>
            <w:webHidden/>
          </w:rPr>
          <w:tab/>
        </w:r>
        <w:r>
          <w:rPr>
            <w:webHidden/>
          </w:rPr>
          <w:fldChar w:fldCharType="begin"/>
        </w:r>
        <w:r>
          <w:rPr>
            <w:webHidden/>
          </w:rPr>
          <w:instrText xml:space="preserve"> PAGEREF _Toc46217425 \h </w:instrText>
        </w:r>
        <w:r>
          <w:rPr>
            <w:webHidden/>
          </w:rPr>
        </w:r>
        <w:r>
          <w:rPr>
            <w:webHidden/>
          </w:rPr>
          <w:fldChar w:fldCharType="separate"/>
        </w:r>
        <w:r>
          <w:rPr>
            <w:webHidden/>
          </w:rPr>
          <w:t>15</w:t>
        </w:r>
        <w:r>
          <w:rPr>
            <w:webHidden/>
          </w:rPr>
          <w:fldChar w:fldCharType="end"/>
        </w:r>
      </w:hyperlink>
    </w:p>
    <w:p w14:paraId="53EDB8E3" w14:textId="26488277" w:rsidR="00A300DC" w:rsidRDefault="00A300DC">
      <w:pPr>
        <w:pStyle w:val="Inhopg1"/>
        <w:rPr>
          <w:rFonts w:asciiTheme="minorHAnsi" w:eastAsiaTheme="minorEastAsia" w:hAnsiTheme="minorHAnsi"/>
          <w:b w:val="0"/>
          <w:color w:val="auto"/>
          <w:sz w:val="22"/>
          <w:lang w:eastAsia="nl-NL"/>
        </w:rPr>
      </w:pPr>
      <w:hyperlink w:anchor="_Toc46217426" w:history="1">
        <w:r w:rsidRPr="00660510">
          <w:rPr>
            <w:rStyle w:val="Hyperlink"/>
          </w:rPr>
          <w:t>5.</w:t>
        </w:r>
        <w:r>
          <w:rPr>
            <w:rFonts w:asciiTheme="minorHAnsi" w:eastAsiaTheme="minorEastAsia" w:hAnsiTheme="minorHAnsi"/>
            <w:b w:val="0"/>
            <w:color w:val="auto"/>
            <w:sz w:val="22"/>
            <w:lang w:eastAsia="nl-NL"/>
          </w:rPr>
          <w:tab/>
        </w:r>
        <w:r w:rsidRPr="00660510">
          <w:rPr>
            <w:rStyle w:val="Hyperlink"/>
          </w:rPr>
          <w:t>Aanmeldingseisen en voorschriften</w:t>
        </w:r>
        <w:r>
          <w:rPr>
            <w:webHidden/>
          </w:rPr>
          <w:tab/>
        </w:r>
        <w:r>
          <w:rPr>
            <w:webHidden/>
          </w:rPr>
          <w:fldChar w:fldCharType="begin"/>
        </w:r>
        <w:r>
          <w:rPr>
            <w:webHidden/>
          </w:rPr>
          <w:instrText xml:space="preserve"> PAGEREF _Toc46217426 \h </w:instrText>
        </w:r>
        <w:r>
          <w:rPr>
            <w:webHidden/>
          </w:rPr>
        </w:r>
        <w:r>
          <w:rPr>
            <w:webHidden/>
          </w:rPr>
          <w:fldChar w:fldCharType="separate"/>
        </w:r>
        <w:r>
          <w:rPr>
            <w:webHidden/>
          </w:rPr>
          <w:t>18</w:t>
        </w:r>
        <w:r>
          <w:rPr>
            <w:webHidden/>
          </w:rPr>
          <w:fldChar w:fldCharType="end"/>
        </w:r>
      </w:hyperlink>
    </w:p>
    <w:p w14:paraId="61DAC1FE" w14:textId="22F0DF21" w:rsidR="00A300DC" w:rsidRDefault="00A300DC">
      <w:pPr>
        <w:pStyle w:val="Inhopg2"/>
        <w:tabs>
          <w:tab w:val="left" w:pos="1428"/>
        </w:tabs>
        <w:rPr>
          <w:rFonts w:asciiTheme="minorHAnsi" w:eastAsiaTheme="minorEastAsia" w:hAnsiTheme="minorHAnsi"/>
          <w:color w:val="auto"/>
          <w:sz w:val="22"/>
          <w:lang w:eastAsia="nl-NL"/>
        </w:rPr>
      </w:pPr>
      <w:hyperlink w:anchor="_Toc46217427" w:history="1">
        <w:r w:rsidRPr="00660510">
          <w:rPr>
            <w:rStyle w:val="Hyperlink"/>
          </w:rPr>
          <w:t>5.1</w:t>
        </w:r>
        <w:r>
          <w:rPr>
            <w:rFonts w:asciiTheme="minorHAnsi" w:eastAsiaTheme="minorEastAsia" w:hAnsiTheme="minorHAnsi"/>
            <w:color w:val="auto"/>
            <w:sz w:val="22"/>
            <w:lang w:eastAsia="nl-NL"/>
          </w:rPr>
          <w:tab/>
        </w:r>
        <w:r w:rsidRPr="00660510">
          <w:rPr>
            <w:rStyle w:val="Hyperlink"/>
          </w:rPr>
          <w:t>Aanmeldingseisen</w:t>
        </w:r>
        <w:r>
          <w:rPr>
            <w:webHidden/>
          </w:rPr>
          <w:tab/>
        </w:r>
        <w:r>
          <w:rPr>
            <w:webHidden/>
          </w:rPr>
          <w:fldChar w:fldCharType="begin"/>
        </w:r>
        <w:r>
          <w:rPr>
            <w:webHidden/>
          </w:rPr>
          <w:instrText xml:space="preserve"> PAGEREF _Toc46217427 \h </w:instrText>
        </w:r>
        <w:r>
          <w:rPr>
            <w:webHidden/>
          </w:rPr>
        </w:r>
        <w:r>
          <w:rPr>
            <w:webHidden/>
          </w:rPr>
          <w:fldChar w:fldCharType="separate"/>
        </w:r>
        <w:r>
          <w:rPr>
            <w:webHidden/>
          </w:rPr>
          <w:t>18</w:t>
        </w:r>
        <w:r>
          <w:rPr>
            <w:webHidden/>
          </w:rPr>
          <w:fldChar w:fldCharType="end"/>
        </w:r>
      </w:hyperlink>
    </w:p>
    <w:p w14:paraId="20510BD6" w14:textId="1510B19D" w:rsidR="00A300DC" w:rsidRDefault="00A300DC">
      <w:pPr>
        <w:pStyle w:val="Inhopg2"/>
        <w:tabs>
          <w:tab w:val="left" w:pos="1428"/>
        </w:tabs>
        <w:rPr>
          <w:rFonts w:asciiTheme="minorHAnsi" w:eastAsiaTheme="minorEastAsia" w:hAnsiTheme="minorHAnsi"/>
          <w:color w:val="auto"/>
          <w:sz w:val="22"/>
          <w:lang w:eastAsia="nl-NL"/>
        </w:rPr>
      </w:pPr>
      <w:hyperlink w:anchor="_Toc46217428" w:history="1">
        <w:r w:rsidRPr="00660510">
          <w:rPr>
            <w:rStyle w:val="Hyperlink"/>
          </w:rPr>
          <w:t>5.2</w:t>
        </w:r>
        <w:r>
          <w:rPr>
            <w:rFonts w:asciiTheme="minorHAnsi" w:eastAsiaTheme="minorEastAsia" w:hAnsiTheme="minorHAnsi"/>
            <w:color w:val="auto"/>
            <w:sz w:val="22"/>
            <w:lang w:eastAsia="nl-NL"/>
          </w:rPr>
          <w:tab/>
        </w:r>
        <w:r w:rsidRPr="00660510">
          <w:rPr>
            <w:rStyle w:val="Hyperlink"/>
          </w:rPr>
          <w:t>Voorschriften</w:t>
        </w:r>
        <w:r>
          <w:rPr>
            <w:webHidden/>
          </w:rPr>
          <w:tab/>
        </w:r>
        <w:r>
          <w:rPr>
            <w:webHidden/>
          </w:rPr>
          <w:fldChar w:fldCharType="begin"/>
        </w:r>
        <w:r>
          <w:rPr>
            <w:webHidden/>
          </w:rPr>
          <w:instrText xml:space="preserve"> PAGEREF _Toc46217428 \h </w:instrText>
        </w:r>
        <w:r>
          <w:rPr>
            <w:webHidden/>
          </w:rPr>
        </w:r>
        <w:r>
          <w:rPr>
            <w:webHidden/>
          </w:rPr>
          <w:fldChar w:fldCharType="separate"/>
        </w:r>
        <w:r>
          <w:rPr>
            <w:webHidden/>
          </w:rPr>
          <w:t>20</w:t>
        </w:r>
        <w:r>
          <w:rPr>
            <w:webHidden/>
          </w:rPr>
          <w:fldChar w:fldCharType="end"/>
        </w:r>
      </w:hyperlink>
    </w:p>
    <w:p w14:paraId="603FCD0F" w14:textId="40B68EB3" w:rsidR="00A300DC" w:rsidRDefault="00A300DC">
      <w:pPr>
        <w:pStyle w:val="Inhopg1"/>
        <w:rPr>
          <w:rFonts w:asciiTheme="minorHAnsi" w:eastAsiaTheme="minorEastAsia" w:hAnsiTheme="minorHAnsi"/>
          <w:b w:val="0"/>
          <w:color w:val="auto"/>
          <w:sz w:val="22"/>
          <w:lang w:eastAsia="nl-NL"/>
        </w:rPr>
      </w:pPr>
      <w:hyperlink w:anchor="_Toc46217429" w:history="1">
        <w:r w:rsidRPr="00660510">
          <w:rPr>
            <w:rStyle w:val="Hyperlink"/>
          </w:rPr>
          <w:t>6.</w:t>
        </w:r>
        <w:r>
          <w:rPr>
            <w:rFonts w:asciiTheme="minorHAnsi" w:eastAsiaTheme="minorEastAsia" w:hAnsiTheme="minorHAnsi"/>
            <w:b w:val="0"/>
            <w:color w:val="auto"/>
            <w:sz w:val="22"/>
            <w:lang w:eastAsia="nl-NL"/>
          </w:rPr>
          <w:tab/>
        </w:r>
        <w:r w:rsidRPr="00660510">
          <w:rPr>
            <w:rStyle w:val="Hyperlink"/>
          </w:rPr>
          <w:t>Verloop aanbestedingsprocedure</w:t>
        </w:r>
        <w:r>
          <w:rPr>
            <w:webHidden/>
          </w:rPr>
          <w:tab/>
        </w:r>
        <w:r>
          <w:rPr>
            <w:webHidden/>
          </w:rPr>
          <w:fldChar w:fldCharType="begin"/>
        </w:r>
        <w:r>
          <w:rPr>
            <w:webHidden/>
          </w:rPr>
          <w:instrText xml:space="preserve"> PAGEREF _Toc46217429 \h </w:instrText>
        </w:r>
        <w:r>
          <w:rPr>
            <w:webHidden/>
          </w:rPr>
        </w:r>
        <w:r>
          <w:rPr>
            <w:webHidden/>
          </w:rPr>
          <w:fldChar w:fldCharType="separate"/>
        </w:r>
        <w:r>
          <w:rPr>
            <w:webHidden/>
          </w:rPr>
          <w:t>21</w:t>
        </w:r>
        <w:r>
          <w:rPr>
            <w:webHidden/>
          </w:rPr>
          <w:fldChar w:fldCharType="end"/>
        </w:r>
      </w:hyperlink>
    </w:p>
    <w:p w14:paraId="0AAA9AC2" w14:textId="5A879DA4" w:rsidR="00A300DC" w:rsidRDefault="00A300DC">
      <w:pPr>
        <w:pStyle w:val="Inhopg2"/>
        <w:tabs>
          <w:tab w:val="left" w:pos="1428"/>
        </w:tabs>
        <w:rPr>
          <w:rFonts w:asciiTheme="minorHAnsi" w:eastAsiaTheme="minorEastAsia" w:hAnsiTheme="minorHAnsi"/>
          <w:color w:val="auto"/>
          <w:sz w:val="22"/>
          <w:lang w:eastAsia="nl-NL"/>
        </w:rPr>
      </w:pPr>
      <w:hyperlink w:anchor="_Toc46217430" w:history="1">
        <w:r w:rsidRPr="00660510">
          <w:rPr>
            <w:rStyle w:val="Hyperlink"/>
          </w:rPr>
          <w:t>6.1</w:t>
        </w:r>
        <w:r>
          <w:rPr>
            <w:rFonts w:asciiTheme="minorHAnsi" w:eastAsiaTheme="minorEastAsia" w:hAnsiTheme="minorHAnsi"/>
            <w:color w:val="auto"/>
            <w:sz w:val="22"/>
            <w:lang w:eastAsia="nl-NL"/>
          </w:rPr>
          <w:tab/>
        </w:r>
        <w:r w:rsidRPr="00660510">
          <w:rPr>
            <w:rStyle w:val="Hyperlink"/>
          </w:rPr>
          <w:t>Planning van de Aanbesteding</w:t>
        </w:r>
        <w:r>
          <w:rPr>
            <w:webHidden/>
          </w:rPr>
          <w:tab/>
        </w:r>
        <w:r>
          <w:rPr>
            <w:webHidden/>
          </w:rPr>
          <w:fldChar w:fldCharType="begin"/>
        </w:r>
        <w:r>
          <w:rPr>
            <w:webHidden/>
          </w:rPr>
          <w:instrText xml:space="preserve"> PAGEREF _Toc46217430 \h </w:instrText>
        </w:r>
        <w:r>
          <w:rPr>
            <w:webHidden/>
          </w:rPr>
        </w:r>
        <w:r>
          <w:rPr>
            <w:webHidden/>
          </w:rPr>
          <w:fldChar w:fldCharType="separate"/>
        </w:r>
        <w:r>
          <w:rPr>
            <w:webHidden/>
          </w:rPr>
          <w:t>21</w:t>
        </w:r>
        <w:r>
          <w:rPr>
            <w:webHidden/>
          </w:rPr>
          <w:fldChar w:fldCharType="end"/>
        </w:r>
      </w:hyperlink>
    </w:p>
    <w:p w14:paraId="4DFFC3F1" w14:textId="34BBF4DD" w:rsidR="00A300DC" w:rsidRDefault="00A300DC">
      <w:pPr>
        <w:pStyle w:val="Inhopg2"/>
        <w:tabs>
          <w:tab w:val="left" w:pos="1428"/>
        </w:tabs>
        <w:rPr>
          <w:rFonts w:asciiTheme="minorHAnsi" w:eastAsiaTheme="minorEastAsia" w:hAnsiTheme="minorHAnsi"/>
          <w:color w:val="auto"/>
          <w:sz w:val="22"/>
          <w:lang w:eastAsia="nl-NL"/>
        </w:rPr>
      </w:pPr>
      <w:hyperlink w:anchor="_Toc46217431" w:history="1">
        <w:r w:rsidRPr="00660510">
          <w:rPr>
            <w:rStyle w:val="Hyperlink"/>
            <w:lang w:eastAsia="nl-NL"/>
          </w:rPr>
          <w:t>6.2</w:t>
        </w:r>
        <w:r>
          <w:rPr>
            <w:rFonts w:asciiTheme="minorHAnsi" w:eastAsiaTheme="minorEastAsia" w:hAnsiTheme="minorHAnsi"/>
            <w:color w:val="auto"/>
            <w:sz w:val="22"/>
            <w:lang w:eastAsia="nl-NL"/>
          </w:rPr>
          <w:tab/>
        </w:r>
        <w:r w:rsidRPr="00660510">
          <w:rPr>
            <w:rStyle w:val="Hyperlink"/>
            <w:lang w:eastAsia="nl-NL"/>
          </w:rPr>
          <w:t>Nota van Inlichtingen</w:t>
        </w:r>
        <w:r>
          <w:rPr>
            <w:webHidden/>
          </w:rPr>
          <w:tab/>
        </w:r>
        <w:r>
          <w:rPr>
            <w:webHidden/>
          </w:rPr>
          <w:fldChar w:fldCharType="begin"/>
        </w:r>
        <w:r>
          <w:rPr>
            <w:webHidden/>
          </w:rPr>
          <w:instrText xml:space="preserve"> PAGEREF _Toc46217431 \h </w:instrText>
        </w:r>
        <w:r>
          <w:rPr>
            <w:webHidden/>
          </w:rPr>
        </w:r>
        <w:r>
          <w:rPr>
            <w:webHidden/>
          </w:rPr>
          <w:fldChar w:fldCharType="separate"/>
        </w:r>
        <w:r>
          <w:rPr>
            <w:webHidden/>
          </w:rPr>
          <w:t>22</w:t>
        </w:r>
        <w:r>
          <w:rPr>
            <w:webHidden/>
          </w:rPr>
          <w:fldChar w:fldCharType="end"/>
        </w:r>
      </w:hyperlink>
    </w:p>
    <w:p w14:paraId="680CC89E" w14:textId="4E554999" w:rsidR="00A300DC" w:rsidRDefault="00A300DC">
      <w:pPr>
        <w:pStyle w:val="Inhopg2"/>
        <w:tabs>
          <w:tab w:val="left" w:pos="1428"/>
        </w:tabs>
        <w:rPr>
          <w:rFonts w:asciiTheme="minorHAnsi" w:eastAsiaTheme="minorEastAsia" w:hAnsiTheme="minorHAnsi"/>
          <w:color w:val="auto"/>
          <w:sz w:val="22"/>
          <w:lang w:eastAsia="nl-NL"/>
        </w:rPr>
      </w:pPr>
      <w:hyperlink w:anchor="_Toc46217432" w:history="1">
        <w:r w:rsidRPr="00660510">
          <w:rPr>
            <w:rStyle w:val="Hyperlink"/>
            <w:lang w:eastAsia="nl-NL"/>
          </w:rPr>
          <w:t>6.3</w:t>
        </w:r>
        <w:r>
          <w:rPr>
            <w:rFonts w:asciiTheme="minorHAnsi" w:eastAsiaTheme="minorEastAsia" w:hAnsiTheme="minorHAnsi"/>
            <w:color w:val="auto"/>
            <w:sz w:val="22"/>
            <w:lang w:eastAsia="nl-NL"/>
          </w:rPr>
          <w:tab/>
        </w:r>
        <w:r w:rsidRPr="00660510">
          <w:rPr>
            <w:rStyle w:val="Hyperlink"/>
            <w:lang w:eastAsia="nl-NL"/>
          </w:rPr>
          <w:t>Beoordeling Verzoek tot deelname</w:t>
        </w:r>
        <w:r>
          <w:rPr>
            <w:webHidden/>
          </w:rPr>
          <w:tab/>
        </w:r>
        <w:r>
          <w:rPr>
            <w:webHidden/>
          </w:rPr>
          <w:fldChar w:fldCharType="begin"/>
        </w:r>
        <w:r>
          <w:rPr>
            <w:webHidden/>
          </w:rPr>
          <w:instrText xml:space="preserve"> PAGEREF _Toc46217432 \h </w:instrText>
        </w:r>
        <w:r>
          <w:rPr>
            <w:webHidden/>
          </w:rPr>
        </w:r>
        <w:r>
          <w:rPr>
            <w:webHidden/>
          </w:rPr>
          <w:fldChar w:fldCharType="separate"/>
        </w:r>
        <w:r>
          <w:rPr>
            <w:webHidden/>
          </w:rPr>
          <w:t>22</w:t>
        </w:r>
        <w:r>
          <w:rPr>
            <w:webHidden/>
          </w:rPr>
          <w:fldChar w:fldCharType="end"/>
        </w:r>
      </w:hyperlink>
    </w:p>
    <w:p w14:paraId="4D794DF5" w14:textId="72D11B65" w:rsidR="00A300DC" w:rsidRDefault="00A300DC">
      <w:pPr>
        <w:pStyle w:val="Inhopg2"/>
        <w:tabs>
          <w:tab w:val="left" w:pos="1428"/>
        </w:tabs>
        <w:rPr>
          <w:rFonts w:asciiTheme="minorHAnsi" w:eastAsiaTheme="minorEastAsia" w:hAnsiTheme="minorHAnsi"/>
          <w:color w:val="auto"/>
          <w:sz w:val="22"/>
          <w:lang w:eastAsia="nl-NL"/>
        </w:rPr>
      </w:pPr>
      <w:hyperlink w:anchor="_Toc46217433" w:history="1">
        <w:r w:rsidRPr="00660510">
          <w:rPr>
            <w:rStyle w:val="Hyperlink"/>
          </w:rPr>
          <w:t>6.4</w:t>
        </w:r>
        <w:r>
          <w:rPr>
            <w:rFonts w:asciiTheme="minorHAnsi" w:eastAsiaTheme="minorEastAsia" w:hAnsiTheme="minorHAnsi"/>
            <w:color w:val="auto"/>
            <w:sz w:val="22"/>
            <w:lang w:eastAsia="nl-NL"/>
          </w:rPr>
          <w:tab/>
        </w:r>
        <w:r w:rsidRPr="00660510">
          <w:rPr>
            <w:rStyle w:val="Hyperlink"/>
          </w:rPr>
          <w:t>Selectiebeslissing en Opschortende termijn</w:t>
        </w:r>
        <w:r>
          <w:rPr>
            <w:webHidden/>
          </w:rPr>
          <w:tab/>
        </w:r>
        <w:r>
          <w:rPr>
            <w:webHidden/>
          </w:rPr>
          <w:fldChar w:fldCharType="begin"/>
        </w:r>
        <w:r>
          <w:rPr>
            <w:webHidden/>
          </w:rPr>
          <w:instrText xml:space="preserve"> PAGEREF _Toc46217433 \h </w:instrText>
        </w:r>
        <w:r>
          <w:rPr>
            <w:webHidden/>
          </w:rPr>
        </w:r>
        <w:r>
          <w:rPr>
            <w:webHidden/>
          </w:rPr>
          <w:fldChar w:fldCharType="separate"/>
        </w:r>
        <w:r>
          <w:rPr>
            <w:webHidden/>
          </w:rPr>
          <w:t>23</w:t>
        </w:r>
        <w:r>
          <w:rPr>
            <w:webHidden/>
          </w:rPr>
          <w:fldChar w:fldCharType="end"/>
        </w:r>
      </w:hyperlink>
    </w:p>
    <w:p w14:paraId="41B093CF" w14:textId="7B95EF59" w:rsidR="00A300DC" w:rsidRDefault="00A300DC">
      <w:pPr>
        <w:pStyle w:val="Inhopg2"/>
        <w:tabs>
          <w:tab w:val="left" w:pos="1428"/>
        </w:tabs>
        <w:rPr>
          <w:rFonts w:asciiTheme="minorHAnsi" w:eastAsiaTheme="minorEastAsia" w:hAnsiTheme="minorHAnsi"/>
          <w:color w:val="auto"/>
          <w:sz w:val="22"/>
          <w:lang w:eastAsia="nl-NL"/>
        </w:rPr>
      </w:pPr>
      <w:hyperlink w:anchor="_Toc46217434" w:history="1">
        <w:r w:rsidRPr="00660510">
          <w:rPr>
            <w:rStyle w:val="Hyperlink"/>
          </w:rPr>
          <w:t>6.5</w:t>
        </w:r>
        <w:r>
          <w:rPr>
            <w:rFonts w:asciiTheme="minorHAnsi" w:eastAsiaTheme="minorEastAsia" w:hAnsiTheme="minorHAnsi"/>
            <w:color w:val="auto"/>
            <w:sz w:val="22"/>
            <w:lang w:eastAsia="nl-NL"/>
          </w:rPr>
          <w:tab/>
        </w:r>
        <w:r w:rsidRPr="00660510">
          <w:rPr>
            <w:rStyle w:val="Hyperlink"/>
          </w:rPr>
          <w:t>Klachtenmeldpunt</w:t>
        </w:r>
        <w:r>
          <w:rPr>
            <w:webHidden/>
          </w:rPr>
          <w:tab/>
        </w:r>
        <w:r>
          <w:rPr>
            <w:webHidden/>
          </w:rPr>
          <w:fldChar w:fldCharType="begin"/>
        </w:r>
        <w:r>
          <w:rPr>
            <w:webHidden/>
          </w:rPr>
          <w:instrText xml:space="preserve"> PAGEREF _Toc46217434 \h </w:instrText>
        </w:r>
        <w:r>
          <w:rPr>
            <w:webHidden/>
          </w:rPr>
        </w:r>
        <w:r>
          <w:rPr>
            <w:webHidden/>
          </w:rPr>
          <w:fldChar w:fldCharType="separate"/>
        </w:r>
        <w:r>
          <w:rPr>
            <w:webHidden/>
          </w:rPr>
          <w:t>23</w:t>
        </w:r>
        <w:r>
          <w:rPr>
            <w:webHidden/>
          </w:rPr>
          <w:fldChar w:fldCharType="end"/>
        </w:r>
      </w:hyperlink>
    </w:p>
    <w:p w14:paraId="2E2343F1" w14:textId="7F2B71A7" w:rsidR="00A300DC" w:rsidRDefault="00A300DC">
      <w:pPr>
        <w:pStyle w:val="Inhopg1"/>
        <w:rPr>
          <w:rFonts w:asciiTheme="minorHAnsi" w:eastAsiaTheme="minorEastAsia" w:hAnsiTheme="minorHAnsi"/>
          <w:b w:val="0"/>
          <w:color w:val="auto"/>
          <w:sz w:val="22"/>
          <w:lang w:eastAsia="nl-NL"/>
        </w:rPr>
      </w:pPr>
      <w:hyperlink w:anchor="_Toc46217435" w:history="1">
        <w:r w:rsidRPr="00660510">
          <w:rPr>
            <w:rStyle w:val="Hyperlink"/>
          </w:rPr>
          <w:t>7.</w:t>
        </w:r>
        <w:r>
          <w:rPr>
            <w:rFonts w:asciiTheme="minorHAnsi" w:eastAsiaTheme="minorEastAsia" w:hAnsiTheme="minorHAnsi"/>
            <w:b w:val="0"/>
            <w:color w:val="auto"/>
            <w:sz w:val="22"/>
            <w:lang w:eastAsia="nl-NL"/>
          </w:rPr>
          <w:tab/>
        </w:r>
        <w:r w:rsidRPr="00660510">
          <w:rPr>
            <w:rStyle w:val="Hyperlink"/>
          </w:rPr>
          <w:t>Doorkijk naar Dialoog- en Inschrijvingsfase</w:t>
        </w:r>
        <w:r>
          <w:rPr>
            <w:webHidden/>
          </w:rPr>
          <w:tab/>
        </w:r>
        <w:r>
          <w:rPr>
            <w:webHidden/>
          </w:rPr>
          <w:fldChar w:fldCharType="begin"/>
        </w:r>
        <w:r>
          <w:rPr>
            <w:webHidden/>
          </w:rPr>
          <w:instrText xml:space="preserve"> PAGEREF _Toc46217435 \h </w:instrText>
        </w:r>
        <w:r>
          <w:rPr>
            <w:webHidden/>
          </w:rPr>
        </w:r>
        <w:r>
          <w:rPr>
            <w:webHidden/>
          </w:rPr>
          <w:fldChar w:fldCharType="separate"/>
        </w:r>
        <w:r>
          <w:rPr>
            <w:webHidden/>
          </w:rPr>
          <w:t>24</w:t>
        </w:r>
        <w:r>
          <w:rPr>
            <w:webHidden/>
          </w:rPr>
          <w:fldChar w:fldCharType="end"/>
        </w:r>
      </w:hyperlink>
    </w:p>
    <w:p w14:paraId="19F242EE" w14:textId="2CA1DA3F" w:rsidR="00A300DC" w:rsidRDefault="00A300DC">
      <w:pPr>
        <w:pStyle w:val="Inhopg2"/>
        <w:tabs>
          <w:tab w:val="left" w:pos="1428"/>
        </w:tabs>
        <w:rPr>
          <w:rFonts w:asciiTheme="minorHAnsi" w:eastAsiaTheme="minorEastAsia" w:hAnsiTheme="minorHAnsi"/>
          <w:color w:val="auto"/>
          <w:sz w:val="22"/>
          <w:lang w:eastAsia="nl-NL"/>
        </w:rPr>
      </w:pPr>
      <w:hyperlink w:anchor="_Toc46217436" w:history="1">
        <w:r w:rsidRPr="00660510">
          <w:rPr>
            <w:rStyle w:val="Hyperlink"/>
          </w:rPr>
          <w:t>7.1</w:t>
        </w:r>
        <w:r>
          <w:rPr>
            <w:rFonts w:asciiTheme="minorHAnsi" w:eastAsiaTheme="minorEastAsia" w:hAnsiTheme="minorHAnsi"/>
            <w:color w:val="auto"/>
            <w:sz w:val="22"/>
            <w:lang w:eastAsia="nl-NL"/>
          </w:rPr>
          <w:tab/>
        </w:r>
        <w:r w:rsidRPr="00660510">
          <w:rPr>
            <w:rStyle w:val="Hyperlink"/>
          </w:rPr>
          <w:t>Dialoogfase</w:t>
        </w:r>
        <w:r>
          <w:rPr>
            <w:webHidden/>
          </w:rPr>
          <w:tab/>
        </w:r>
        <w:r>
          <w:rPr>
            <w:webHidden/>
          </w:rPr>
          <w:fldChar w:fldCharType="begin"/>
        </w:r>
        <w:r>
          <w:rPr>
            <w:webHidden/>
          </w:rPr>
          <w:instrText xml:space="preserve"> PAGEREF _Toc46217436 \h </w:instrText>
        </w:r>
        <w:r>
          <w:rPr>
            <w:webHidden/>
          </w:rPr>
        </w:r>
        <w:r>
          <w:rPr>
            <w:webHidden/>
          </w:rPr>
          <w:fldChar w:fldCharType="separate"/>
        </w:r>
        <w:r>
          <w:rPr>
            <w:webHidden/>
          </w:rPr>
          <w:t>24</w:t>
        </w:r>
        <w:r>
          <w:rPr>
            <w:webHidden/>
          </w:rPr>
          <w:fldChar w:fldCharType="end"/>
        </w:r>
      </w:hyperlink>
    </w:p>
    <w:p w14:paraId="7DFE57C9" w14:textId="327745CD" w:rsidR="00A300DC" w:rsidRDefault="00A300DC">
      <w:pPr>
        <w:pStyle w:val="Inhopg2"/>
        <w:tabs>
          <w:tab w:val="left" w:pos="1428"/>
        </w:tabs>
        <w:rPr>
          <w:rFonts w:asciiTheme="minorHAnsi" w:eastAsiaTheme="minorEastAsia" w:hAnsiTheme="minorHAnsi"/>
          <w:color w:val="auto"/>
          <w:sz w:val="22"/>
          <w:lang w:eastAsia="nl-NL"/>
        </w:rPr>
      </w:pPr>
      <w:hyperlink w:anchor="_Toc46217437" w:history="1">
        <w:r w:rsidRPr="00660510">
          <w:rPr>
            <w:rStyle w:val="Hyperlink"/>
          </w:rPr>
          <w:t>7.2</w:t>
        </w:r>
        <w:r>
          <w:rPr>
            <w:rFonts w:asciiTheme="minorHAnsi" w:eastAsiaTheme="minorEastAsia" w:hAnsiTheme="minorHAnsi"/>
            <w:color w:val="auto"/>
            <w:sz w:val="22"/>
            <w:lang w:eastAsia="nl-NL"/>
          </w:rPr>
          <w:tab/>
        </w:r>
        <w:r w:rsidRPr="00660510">
          <w:rPr>
            <w:rStyle w:val="Hyperlink"/>
          </w:rPr>
          <w:t>Inschrijvingsfase</w:t>
        </w:r>
        <w:r>
          <w:rPr>
            <w:webHidden/>
          </w:rPr>
          <w:tab/>
        </w:r>
        <w:r>
          <w:rPr>
            <w:webHidden/>
          </w:rPr>
          <w:fldChar w:fldCharType="begin"/>
        </w:r>
        <w:r>
          <w:rPr>
            <w:webHidden/>
          </w:rPr>
          <w:instrText xml:space="preserve"> PAGEREF _Toc46217437 \h </w:instrText>
        </w:r>
        <w:r>
          <w:rPr>
            <w:webHidden/>
          </w:rPr>
        </w:r>
        <w:r>
          <w:rPr>
            <w:webHidden/>
          </w:rPr>
          <w:fldChar w:fldCharType="separate"/>
        </w:r>
        <w:r>
          <w:rPr>
            <w:webHidden/>
          </w:rPr>
          <w:t>24</w:t>
        </w:r>
        <w:r>
          <w:rPr>
            <w:webHidden/>
          </w:rPr>
          <w:fldChar w:fldCharType="end"/>
        </w:r>
      </w:hyperlink>
    </w:p>
    <w:p w14:paraId="217AA41F" w14:textId="1FBDA9A4" w:rsidR="00A300DC" w:rsidRDefault="00A300DC">
      <w:pPr>
        <w:pStyle w:val="Inhopg2"/>
        <w:tabs>
          <w:tab w:val="left" w:pos="1428"/>
        </w:tabs>
        <w:rPr>
          <w:rFonts w:asciiTheme="minorHAnsi" w:eastAsiaTheme="minorEastAsia" w:hAnsiTheme="minorHAnsi"/>
          <w:color w:val="auto"/>
          <w:sz w:val="22"/>
          <w:lang w:eastAsia="nl-NL"/>
        </w:rPr>
      </w:pPr>
      <w:hyperlink w:anchor="_Toc46217438" w:history="1">
        <w:r w:rsidRPr="00660510">
          <w:rPr>
            <w:rStyle w:val="Hyperlink"/>
          </w:rPr>
          <w:t>7.3</w:t>
        </w:r>
        <w:r>
          <w:rPr>
            <w:rFonts w:asciiTheme="minorHAnsi" w:eastAsiaTheme="minorEastAsia" w:hAnsiTheme="minorHAnsi"/>
            <w:color w:val="auto"/>
            <w:sz w:val="22"/>
            <w:lang w:eastAsia="nl-NL"/>
          </w:rPr>
          <w:tab/>
        </w:r>
        <w:r w:rsidRPr="00660510">
          <w:rPr>
            <w:rStyle w:val="Hyperlink"/>
          </w:rPr>
          <w:t>Proof of Concept</w:t>
        </w:r>
        <w:r>
          <w:rPr>
            <w:webHidden/>
          </w:rPr>
          <w:tab/>
        </w:r>
        <w:r>
          <w:rPr>
            <w:webHidden/>
          </w:rPr>
          <w:fldChar w:fldCharType="begin"/>
        </w:r>
        <w:r>
          <w:rPr>
            <w:webHidden/>
          </w:rPr>
          <w:instrText xml:space="preserve"> PAGEREF _Toc46217438 \h </w:instrText>
        </w:r>
        <w:r>
          <w:rPr>
            <w:webHidden/>
          </w:rPr>
        </w:r>
        <w:r>
          <w:rPr>
            <w:webHidden/>
          </w:rPr>
          <w:fldChar w:fldCharType="separate"/>
        </w:r>
        <w:r>
          <w:rPr>
            <w:webHidden/>
          </w:rPr>
          <w:t>25</w:t>
        </w:r>
        <w:r>
          <w:rPr>
            <w:webHidden/>
          </w:rPr>
          <w:fldChar w:fldCharType="end"/>
        </w:r>
      </w:hyperlink>
    </w:p>
    <w:p w14:paraId="78F6F487" w14:textId="32B4695D" w:rsidR="00A300DC" w:rsidRDefault="00A300DC">
      <w:pPr>
        <w:pStyle w:val="Inhopg1"/>
        <w:rPr>
          <w:rFonts w:asciiTheme="minorHAnsi" w:eastAsiaTheme="minorEastAsia" w:hAnsiTheme="minorHAnsi"/>
          <w:b w:val="0"/>
          <w:color w:val="auto"/>
          <w:sz w:val="22"/>
          <w:lang w:eastAsia="nl-NL"/>
        </w:rPr>
      </w:pPr>
      <w:hyperlink w:anchor="_Toc46217439" w:history="1">
        <w:r w:rsidRPr="00660510">
          <w:rPr>
            <w:rStyle w:val="Hyperlink"/>
          </w:rPr>
          <w:t>Bijlagen bij de Selectieleidraad</w:t>
        </w:r>
        <w:r>
          <w:rPr>
            <w:webHidden/>
          </w:rPr>
          <w:tab/>
        </w:r>
        <w:r>
          <w:rPr>
            <w:webHidden/>
          </w:rPr>
          <w:fldChar w:fldCharType="begin"/>
        </w:r>
        <w:r>
          <w:rPr>
            <w:webHidden/>
          </w:rPr>
          <w:instrText xml:space="preserve"> PAGEREF _Toc46217439 \h </w:instrText>
        </w:r>
        <w:r>
          <w:rPr>
            <w:webHidden/>
          </w:rPr>
        </w:r>
        <w:r>
          <w:rPr>
            <w:webHidden/>
          </w:rPr>
          <w:fldChar w:fldCharType="separate"/>
        </w:r>
        <w:r>
          <w:rPr>
            <w:webHidden/>
          </w:rPr>
          <w:t>26</w:t>
        </w:r>
        <w:r>
          <w:rPr>
            <w:webHidden/>
          </w:rPr>
          <w:fldChar w:fldCharType="end"/>
        </w:r>
      </w:hyperlink>
    </w:p>
    <w:p w14:paraId="350FD2E2" w14:textId="0B46416B" w:rsidR="00A300DC" w:rsidRDefault="00A300DC">
      <w:pPr>
        <w:pStyle w:val="Inhopg2"/>
        <w:rPr>
          <w:rFonts w:asciiTheme="minorHAnsi" w:eastAsiaTheme="minorEastAsia" w:hAnsiTheme="minorHAnsi"/>
          <w:color w:val="auto"/>
          <w:sz w:val="22"/>
          <w:lang w:eastAsia="nl-NL"/>
        </w:rPr>
      </w:pPr>
      <w:hyperlink w:anchor="_Toc46217440" w:history="1">
        <w:r w:rsidRPr="00660510">
          <w:rPr>
            <w:rStyle w:val="Hyperlink"/>
          </w:rPr>
          <w:t>Bijlage 1 – Begrippenlijst</w:t>
        </w:r>
        <w:r>
          <w:rPr>
            <w:webHidden/>
          </w:rPr>
          <w:tab/>
        </w:r>
        <w:r>
          <w:rPr>
            <w:webHidden/>
          </w:rPr>
          <w:fldChar w:fldCharType="begin"/>
        </w:r>
        <w:r>
          <w:rPr>
            <w:webHidden/>
          </w:rPr>
          <w:instrText xml:space="preserve"> PAGEREF _Toc46217440 \h </w:instrText>
        </w:r>
        <w:r>
          <w:rPr>
            <w:webHidden/>
          </w:rPr>
        </w:r>
        <w:r>
          <w:rPr>
            <w:webHidden/>
          </w:rPr>
          <w:fldChar w:fldCharType="separate"/>
        </w:r>
        <w:r>
          <w:rPr>
            <w:webHidden/>
          </w:rPr>
          <w:t>26</w:t>
        </w:r>
        <w:r>
          <w:rPr>
            <w:webHidden/>
          </w:rPr>
          <w:fldChar w:fldCharType="end"/>
        </w:r>
      </w:hyperlink>
    </w:p>
    <w:p w14:paraId="3B19FB0C" w14:textId="4EC4D7C9" w:rsidR="00A300DC" w:rsidRDefault="00A300DC">
      <w:pPr>
        <w:pStyle w:val="Inhopg2"/>
        <w:rPr>
          <w:rFonts w:asciiTheme="minorHAnsi" w:eastAsiaTheme="minorEastAsia" w:hAnsiTheme="minorHAnsi"/>
          <w:color w:val="auto"/>
          <w:sz w:val="22"/>
          <w:lang w:eastAsia="nl-NL"/>
        </w:rPr>
      </w:pPr>
      <w:hyperlink w:anchor="_Toc46217441" w:history="1">
        <w:r w:rsidRPr="00660510">
          <w:rPr>
            <w:rStyle w:val="Hyperlink"/>
          </w:rPr>
          <w:t>Bijlage 2 – Uniform Europees Aanbestedingsdocument</w:t>
        </w:r>
        <w:r>
          <w:rPr>
            <w:webHidden/>
          </w:rPr>
          <w:tab/>
        </w:r>
        <w:r>
          <w:rPr>
            <w:webHidden/>
          </w:rPr>
          <w:fldChar w:fldCharType="begin"/>
        </w:r>
        <w:r>
          <w:rPr>
            <w:webHidden/>
          </w:rPr>
          <w:instrText xml:space="preserve"> PAGEREF _Toc46217441 \h </w:instrText>
        </w:r>
        <w:r>
          <w:rPr>
            <w:webHidden/>
          </w:rPr>
        </w:r>
        <w:r>
          <w:rPr>
            <w:webHidden/>
          </w:rPr>
          <w:fldChar w:fldCharType="separate"/>
        </w:r>
        <w:r>
          <w:rPr>
            <w:webHidden/>
          </w:rPr>
          <w:t>26</w:t>
        </w:r>
        <w:r>
          <w:rPr>
            <w:webHidden/>
          </w:rPr>
          <w:fldChar w:fldCharType="end"/>
        </w:r>
      </w:hyperlink>
    </w:p>
    <w:p w14:paraId="6EC0D81E" w14:textId="03C5F30B" w:rsidR="00A300DC" w:rsidRDefault="00A300DC">
      <w:pPr>
        <w:pStyle w:val="Inhopg2"/>
        <w:rPr>
          <w:rFonts w:asciiTheme="minorHAnsi" w:eastAsiaTheme="minorEastAsia" w:hAnsiTheme="minorHAnsi"/>
          <w:color w:val="auto"/>
          <w:sz w:val="22"/>
          <w:lang w:eastAsia="nl-NL"/>
        </w:rPr>
      </w:pPr>
      <w:hyperlink w:anchor="_Toc46217442" w:history="1">
        <w:r w:rsidRPr="00660510">
          <w:rPr>
            <w:rStyle w:val="Hyperlink"/>
          </w:rPr>
          <w:t>Bijlage 3 – Verklaring kerncompetenties (Geschiktheidseis)</w:t>
        </w:r>
        <w:r>
          <w:rPr>
            <w:webHidden/>
          </w:rPr>
          <w:tab/>
        </w:r>
        <w:r>
          <w:rPr>
            <w:webHidden/>
          </w:rPr>
          <w:fldChar w:fldCharType="begin"/>
        </w:r>
        <w:r>
          <w:rPr>
            <w:webHidden/>
          </w:rPr>
          <w:instrText xml:space="preserve"> PAGEREF _Toc46217442 \h </w:instrText>
        </w:r>
        <w:r>
          <w:rPr>
            <w:webHidden/>
          </w:rPr>
        </w:r>
        <w:r>
          <w:rPr>
            <w:webHidden/>
          </w:rPr>
          <w:fldChar w:fldCharType="separate"/>
        </w:r>
        <w:r>
          <w:rPr>
            <w:webHidden/>
          </w:rPr>
          <w:t>26</w:t>
        </w:r>
        <w:r>
          <w:rPr>
            <w:webHidden/>
          </w:rPr>
          <w:fldChar w:fldCharType="end"/>
        </w:r>
      </w:hyperlink>
    </w:p>
    <w:p w14:paraId="772FF227" w14:textId="7B183919" w:rsidR="00A300DC" w:rsidRDefault="00A300DC">
      <w:pPr>
        <w:pStyle w:val="Inhopg2"/>
        <w:rPr>
          <w:rFonts w:asciiTheme="minorHAnsi" w:eastAsiaTheme="minorEastAsia" w:hAnsiTheme="minorHAnsi"/>
          <w:color w:val="auto"/>
          <w:sz w:val="22"/>
          <w:lang w:eastAsia="nl-NL"/>
        </w:rPr>
      </w:pPr>
      <w:hyperlink w:anchor="_Toc46217443" w:history="1">
        <w:r w:rsidRPr="00660510">
          <w:rPr>
            <w:rStyle w:val="Hyperlink"/>
          </w:rPr>
          <w:t>Bijlage 4 – Verklaring competenties (Selectiecriteria)</w:t>
        </w:r>
        <w:r>
          <w:rPr>
            <w:webHidden/>
          </w:rPr>
          <w:tab/>
        </w:r>
        <w:r>
          <w:rPr>
            <w:webHidden/>
          </w:rPr>
          <w:fldChar w:fldCharType="begin"/>
        </w:r>
        <w:r>
          <w:rPr>
            <w:webHidden/>
          </w:rPr>
          <w:instrText xml:space="preserve"> PAGEREF _Toc46217443 \h </w:instrText>
        </w:r>
        <w:r>
          <w:rPr>
            <w:webHidden/>
          </w:rPr>
        </w:r>
        <w:r>
          <w:rPr>
            <w:webHidden/>
          </w:rPr>
          <w:fldChar w:fldCharType="separate"/>
        </w:r>
        <w:r>
          <w:rPr>
            <w:webHidden/>
          </w:rPr>
          <w:t>26</w:t>
        </w:r>
        <w:r>
          <w:rPr>
            <w:webHidden/>
          </w:rPr>
          <w:fldChar w:fldCharType="end"/>
        </w:r>
      </w:hyperlink>
    </w:p>
    <w:p w14:paraId="0569BABB" w14:textId="4071F9B2" w:rsidR="00A300DC" w:rsidRDefault="00A300DC">
      <w:pPr>
        <w:pStyle w:val="Inhopg2"/>
        <w:rPr>
          <w:rFonts w:asciiTheme="minorHAnsi" w:eastAsiaTheme="minorEastAsia" w:hAnsiTheme="minorHAnsi"/>
          <w:color w:val="auto"/>
          <w:sz w:val="22"/>
          <w:lang w:eastAsia="nl-NL"/>
        </w:rPr>
      </w:pPr>
      <w:hyperlink w:anchor="_Toc46217444" w:history="1">
        <w:r w:rsidRPr="00660510">
          <w:rPr>
            <w:rStyle w:val="Hyperlink"/>
          </w:rPr>
          <w:t>Bijlage 5 – Eigen Verklaring m.b.t. artikel 2.77 lid 1 sub b en f ADV</w:t>
        </w:r>
        <w:r>
          <w:rPr>
            <w:webHidden/>
          </w:rPr>
          <w:tab/>
        </w:r>
        <w:r>
          <w:rPr>
            <w:webHidden/>
          </w:rPr>
          <w:fldChar w:fldCharType="begin"/>
        </w:r>
        <w:r>
          <w:rPr>
            <w:webHidden/>
          </w:rPr>
          <w:instrText xml:space="preserve"> PAGEREF _Toc46217444 \h </w:instrText>
        </w:r>
        <w:r>
          <w:rPr>
            <w:webHidden/>
          </w:rPr>
        </w:r>
        <w:r>
          <w:rPr>
            <w:webHidden/>
          </w:rPr>
          <w:fldChar w:fldCharType="separate"/>
        </w:r>
        <w:r>
          <w:rPr>
            <w:webHidden/>
          </w:rPr>
          <w:t>26</w:t>
        </w:r>
        <w:r>
          <w:rPr>
            <w:webHidden/>
          </w:rPr>
          <w:fldChar w:fldCharType="end"/>
        </w:r>
      </w:hyperlink>
    </w:p>
    <w:p w14:paraId="442D5573" w14:textId="1E5D2D09" w:rsidR="00A300DC" w:rsidRDefault="00A300DC">
      <w:pPr>
        <w:pStyle w:val="Inhopg2"/>
        <w:rPr>
          <w:rFonts w:asciiTheme="minorHAnsi" w:eastAsiaTheme="minorEastAsia" w:hAnsiTheme="minorHAnsi"/>
          <w:color w:val="auto"/>
          <w:sz w:val="22"/>
          <w:lang w:eastAsia="nl-NL"/>
        </w:rPr>
      </w:pPr>
      <w:hyperlink w:anchor="_Toc46217445" w:history="1">
        <w:r w:rsidRPr="00660510">
          <w:rPr>
            <w:rStyle w:val="Hyperlink"/>
          </w:rPr>
          <w:t>Bijlage 6 – Formulier Verzoek tot Inlichtingen</w:t>
        </w:r>
        <w:r>
          <w:rPr>
            <w:webHidden/>
          </w:rPr>
          <w:tab/>
        </w:r>
        <w:r>
          <w:rPr>
            <w:webHidden/>
          </w:rPr>
          <w:fldChar w:fldCharType="begin"/>
        </w:r>
        <w:r>
          <w:rPr>
            <w:webHidden/>
          </w:rPr>
          <w:instrText xml:space="preserve"> PAGEREF _Toc46217445 \h </w:instrText>
        </w:r>
        <w:r>
          <w:rPr>
            <w:webHidden/>
          </w:rPr>
        </w:r>
        <w:r>
          <w:rPr>
            <w:webHidden/>
          </w:rPr>
          <w:fldChar w:fldCharType="separate"/>
        </w:r>
        <w:r>
          <w:rPr>
            <w:webHidden/>
          </w:rPr>
          <w:t>26</w:t>
        </w:r>
        <w:r>
          <w:rPr>
            <w:webHidden/>
          </w:rPr>
          <w:fldChar w:fldCharType="end"/>
        </w:r>
      </w:hyperlink>
    </w:p>
    <w:p w14:paraId="5FA68012" w14:textId="0F2D2018" w:rsidR="00723C2C" w:rsidRPr="00EE15F7" w:rsidRDefault="0072719D" w:rsidP="00723C2C">
      <w:pPr>
        <w:rPr>
          <w:rFonts w:cs="Arial"/>
        </w:rPr>
      </w:pPr>
      <w:r w:rsidRPr="00EE15F7">
        <w:rPr>
          <w:noProof/>
          <w:color w:val="004682"/>
          <w:sz w:val="24"/>
        </w:rPr>
        <w:fldChar w:fldCharType="end"/>
      </w:r>
    </w:p>
    <w:p w14:paraId="1C3EC1AD" w14:textId="73FD07CE" w:rsidR="00BB34F4" w:rsidRDefault="00BB34F4" w:rsidP="00DA4038">
      <w:pPr>
        <w:pStyle w:val="Kop1"/>
        <w:tabs>
          <w:tab w:val="num" w:pos="465"/>
        </w:tabs>
        <w:ind w:left="1428" w:hanging="714"/>
      </w:pPr>
      <w:bookmarkStart w:id="1" w:name="_Toc304988127"/>
      <w:bookmarkStart w:id="2" w:name="_Toc458000641"/>
      <w:bookmarkStart w:id="3" w:name="_Toc46217411"/>
      <w:r>
        <w:lastRenderedPageBreak/>
        <w:t>Inleiding</w:t>
      </w:r>
      <w:bookmarkEnd w:id="3"/>
    </w:p>
    <w:p w14:paraId="1AEE7293" w14:textId="32D2305D" w:rsidR="00BB34F4" w:rsidRDefault="00BB34F4" w:rsidP="008F7553">
      <w:r>
        <w:t xml:space="preserve">Voor u ligt de Selectieleidraad voor de Aanbesteding “Push-to-Talk dienst” ten behoeve van de Politie. </w:t>
      </w:r>
      <w:r>
        <w:rPr>
          <w:iCs/>
        </w:rPr>
        <w:t>Op de</w:t>
      </w:r>
      <w:r w:rsidR="00AC7839">
        <w:rPr>
          <w:iCs/>
        </w:rPr>
        <w:t>ze</w:t>
      </w:r>
      <w:r>
        <w:rPr>
          <w:iCs/>
        </w:rPr>
        <w:t xml:space="preserve"> Aanbesteding is de Aanbestedingswet op Defensie- en Veiligheidsgebied (ADV) </w:t>
      </w:r>
      <w:r w:rsidRPr="00702EF5">
        <w:rPr>
          <w:iCs/>
        </w:rPr>
        <w:t>van toepassing</w:t>
      </w:r>
      <w:r w:rsidR="008F7553">
        <w:rPr>
          <w:iCs/>
        </w:rPr>
        <w:t>.</w:t>
      </w:r>
      <w:r w:rsidR="008F7553" w:rsidRPr="008F7553">
        <w:t xml:space="preserve"> </w:t>
      </w:r>
      <w:r w:rsidR="008F7553">
        <w:t xml:space="preserve">De Politie </w:t>
      </w:r>
      <w:r w:rsidR="005A3074">
        <w:t xml:space="preserve">is de aanbestedende dienst en </w:t>
      </w:r>
      <w:r w:rsidR="008F7553">
        <w:t xml:space="preserve">besteedt de </w:t>
      </w:r>
      <w:r w:rsidR="00AC52D5">
        <w:t xml:space="preserve">Push-to-Talk dienst </w:t>
      </w:r>
      <w:r w:rsidR="008F7553">
        <w:t>mede namens de</w:t>
      </w:r>
      <w:r w:rsidR="0025765D">
        <w:t xml:space="preserve"> aangesloten eenheden en</w:t>
      </w:r>
      <w:r w:rsidR="008F7553">
        <w:t xml:space="preserve"> </w:t>
      </w:r>
      <w:r w:rsidR="00D16696">
        <w:t xml:space="preserve">overige </w:t>
      </w:r>
      <w:r w:rsidR="008F7553">
        <w:t>Gebruikersorganisaties aan.</w:t>
      </w:r>
    </w:p>
    <w:p w14:paraId="44963594" w14:textId="3A5229F3" w:rsidR="003B194E" w:rsidRDefault="003B194E" w:rsidP="008F7553"/>
    <w:p w14:paraId="7D202DC2" w14:textId="46EF9F16" w:rsidR="003B194E" w:rsidRDefault="0080173A" w:rsidP="0080173A">
      <w:r>
        <w:t xml:space="preserve">De Gebruikersorganisaties zijn </w:t>
      </w:r>
      <w:r w:rsidRPr="0080173A">
        <w:t xml:space="preserve">de aangewezen gebruikers: Politie, Brandweer,  Ambulancediensten en Defensie, verder de door hen benoemde gelieerde gebruikers en de door het ministerie aangewezen bijzondere gebruikers. Zie “Beleidsregels Toelating en gebruik C2000 door derden” </w:t>
      </w:r>
      <w:hyperlink r:id="rId11" w:history="1">
        <w:r w:rsidRPr="0080173A">
          <w:rPr>
            <w:rStyle w:val="Hyperlink"/>
          </w:rPr>
          <w:t>https://wetten.overheid.nl/BWBR0026900/2009-12-21</w:t>
        </w:r>
      </w:hyperlink>
    </w:p>
    <w:p w14:paraId="48AE38E2" w14:textId="77777777" w:rsidR="00BB34F4" w:rsidRDefault="00BB34F4" w:rsidP="00BB34F4"/>
    <w:p w14:paraId="5EC91AE1" w14:textId="1E60449A" w:rsidR="00BB34F4" w:rsidRDefault="00BB34F4" w:rsidP="00092B3E">
      <w:r>
        <w:t xml:space="preserve">De </w:t>
      </w:r>
      <w:r w:rsidR="008F7553">
        <w:t>A</w:t>
      </w:r>
      <w:r>
        <w:t xml:space="preserve">anbesteding </w:t>
      </w:r>
      <w:r w:rsidR="00AC7839">
        <w:t xml:space="preserve">vindt plaats door middel van de zogeheten </w:t>
      </w:r>
      <w:r w:rsidRPr="005A3074">
        <w:rPr>
          <w:i/>
          <w:iCs/>
        </w:rPr>
        <w:t>concurrentiegerichte dialoog</w:t>
      </w:r>
      <w:r>
        <w:t xml:space="preserve"> en betreft een elektronische aanbeste</w:t>
      </w:r>
      <w:r w:rsidR="00AC5571">
        <w:t>ding</w:t>
      </w:r>
      <w:r w:rsidR="005A3074">
        <w:t>sprocedure</w:t>
      </w:r>
      <w:r w:rsidR="00AC5571">
        <w:t xml:space="preserve"> die geheel via </w:t>
      </w:r>
      <w:proofErr w:type="spellStart"/>
      <w:r>
        <w:t>Negometrix</w:t>
      </w:r>
      <w:r w:rsidR="000D6D54">
        <w:t>Portal</w:t>
      </w:r>
      <w:proofErr w:type="spellEnd"/>
      <w:r>
        <w:t xml:space="preserve"> (zie: </w:t>
      </w:r>
      <w:hyperlink r:id="rId12" w:history="1">
        <w:r w:rsidR="00AC7839" w:rsidRPr="005577D9">
          <w:rPr>
            <w:rStyle w:val="Hyperlink"/>
          </w:rPr>
          <w:t>www.negometrix.com</w:t>
        </w:r>
      </w:hyperlink>
      <w:r>
        <w:t>) verloopt. Geïnteresseerde Gegadigden die tot de tweede</w:t>
      </w:r>
      <w:r w:rsidR="00092B3E">
        <w:t xml:space="preserve"> fase, zijnde de Dialoog- en Inschrijv</w:t>
      </w:r>
      <w:r>
        <w:t xml:space="preserve">ingsfase, toegelaten willen worden, kunnen zich op basis van deze Selectieleidraad aanmelden. </w:t>
      </w:r>
    </w:p>
    <w:p w14:paraId="3AA37B29" w14:textId="77777777" w:rsidR="00AC5571" w:rsidRDefault="00AC5571" w:rsidP="00AC5571">
      <w:pPr>
        <w:spacing w:line="240" w:lineRule="atLeast"/>
        <w:rPr>
          <w:rFonts w:eastAsia="Arial" w:cs="Arial"/>
          <w:color w:val="0C0C0C"/>
          <w:szCs w:val="20"/>
          <w:highlight w:val="yellow"/>
          <w:u w:val="single"/>
        </w:rPr>
      </w:pPr>
    </w:p>
    <w:p w14:paraId="219CD69A" w14:textId="6E348502" w:rsidR="00AC5571" w:rsidRPr="00092B3E" w:rsidRDefault="00D52EF9" w:rsidP="00AC5571">
      <w:pPr>
        <w:spacing w:line="240" w:lineRule="atLeast"/>
        <w:rPr>
          <w:rFonts w:eastAsia="Arial" w:cs="Arial"/>
          <w:color w:val="0C0C0C"/>
          <w:szCs w:val="20"/>
        </w:rPr>
      </w:pPr>
      <w:r>
        <w:rPr>
          <w:rFonts w:eastAsia="Arial" w:cs="Arial"/>
          <w:color w:val="0C0C0C"/>
          <w:szCs w:val="20"/>
          <w:u w:val="single"/>
        </w:rPr>
        <w:t>I</w:t>
      </w:r>
      <w:r w:rsidR="00AC5571" w:rsidRPr="00092B3E">
        <w:rPr>
          <w:rFonts w:eastAsia="Arial" w:cs="Arial"/>
          <w:color w:val="0C0C0C"/>
          <w:szCs w:val="20"/>
          <w:u w:val="single"/>
        </w:rPr>
        <w:t xml:space="preserve">n geval van </w:t>
      </w:r>
      <w:r>
        <w:rPr>
          <w:rFonts w:eastAsia="Arial" w:cs="Arial"/>
          <w:color w:val="0C0C0C"/>
          <w:szCs w:val="20"/>
          <w:u w:val="single"/>
        </w:rPr>
        <w:t>tegen</w:t>
      </w:r>
      <w:r w:rsidRPr="00092B3E">
        <w:rPr>
          <w:rFonts w:eastAsia="Arial" w:cs="Arial"/>
          <w:color w:val="0C0C0C"/>
          <w:szCs w:val="20"/>
          <w:u w:val="single"/>
        </w:rPr>
        <w:t>strijdigh</w:t>
      </w:r>
      <w:r>
        <w:rPr>
          <w:rFonts w:eastAsia="Arial" w:cs="Arial"/>
          <w:color w:val="0C0C0C"/>
          <w:szCs w:val="20"/>
          <w:u w:val="single"/>
        </w:rPr>
        <w:t>eid</w:t>
      </w:r>
      <w:r w:rsidR="00AC5571" w:rsidRPr="00092B3E">
        <w:rPr>
          <w:rFonts w:eastAsia="Arial" w:cs="Arial"/>
          <w:color w:val="0C0C0C"/>
          <w:szCs w:val="20"/>
          <w:u w:val="single"/>
        </w:rPr>
        <w:t xml:space="preserve"> van informatie </w:t>
      </w:r>
      <w:r w:rsidR="000D6D54">
        <w:rPr>
          <w:rFonts w:eastAsia="Arial" w:cs="Arial"/>
          <w:color w:val="0C0C0C"/>
          <w:szCs w:val="20"/>
          <w:u w:val="single"/>
        </w:rPr>
        <w:t xml:space="preserve">die is vermeld op </w:t>
      </w:r>
      <w:proofErr w:type="spellStart"/>
      <w:r w:rsidR="000D6D54">
        <w:rPr>
          <w:rFonts w:eastAsia="Arial" w:cs="Arial"/>
          <w:color w:val="0C0C0C"/>
          <w:szCs w:val="20"/>
          <w:u w:val="single"/>
        </w:rPr>
        <w:t>NegometrixPortal</w:t>
      </w:r>
      <w:proofErr w:type="spellEnd"/>
      <w:r w:rsidR="00AC5571" w:rsidRPr="00092B3E">
        <w:rPr>
          <w:rFonts w:eastAsia="Arial" w:cs="Arial"/>
          <w:color w:val="0C0C0C"/>
          <w:szCs w:val="20"/>
          <w:u w:val="single"/>
        </w:rPr>
        <w:t xml:space="preserve"> </w:t>
      </w:r>
      <w:r w:rsidR="009F0858">
        <w:rPr>
          <w:rFonts w:eastAsia="Arial" w:cs="Arial"/>
          <w:color w:val="0C0C0C"/>
          <w:szCs w:val="20"/>
          <w:u w:val="single"/>
        </w:rPr>
        <w:t xml:space="preserve">en </w:t>
      </w:r>
      <w:r w:rsidR="000D6D54">
        <w:rPr>
          <w:rFonts w:eastAsia="Arial" w:cs="Arial"/>
          <w:color w:val="0C0C0C"/>
          <w:szCs w:val="20"/>
          <w:u w:val="single"/>
        </w:rPr>
        <w:t xml:space="preserve">in </w:t>
      </w:r>
      <w:r w:rsidR="009F0858">
        <w:rPr>
          <w:rFonts w:eastAsia="Arial" w:cs="Arial"/>
          <w:color w:val="0C0C0C"/>
          <w:szCs w:val="20"/>
          <w:u w:val="single"/>
        </w:rPr>
        <w:t>de Selectieleidraad</w:t>
      </w:r>
      <w:r w:rsidR="000D6D54">
        <w:rPr>
          <w:rFonts w:eastAsia="Arial" w:cs="Arial"/>
          <w:color w:val="0C0C0C"/>
          <w:szCs w:val="20"/>
          <w:u w:val="single"/>
        </w:rPr>
        <w:t>,</w:t>
      </w:r>
      <w:r>
        <w:rPr>
          <w:rFonts w:eastAsia="Arial" w:cs="Arial"/>
          <w:color w:val="0C0C0C"/>
          <w:szCs w:val="20"/>
          <w:u w:val="single"/>
        </w:rPr>
        <w:t xml:space="preserve"> prevaleert hetgeen in</w:t>
      </w:r>
      <w:r w:rsidR="00AC5571" w:rsidRPr="00092B3E">
        <w:rPr>
          <w:rFonts w:eastAsia="Arial" w:cs="Arial"/>
          <w:color w:val="0C0C0C"/>
          <w:szCs w:val="20"/>
          <w:u w:val="single"/>
        </w:rPr>
        <w:t xml:space="preserve"> de Selectieleidraad</w:t>
      </w:r>
      <w:r>
        <w:rPr>
          <w:rFonts w:eastAsia="Arial" w:cs="Arial"/>
          <w:color w:val="0C0C0C"/>
          <w:szCs w:val="20"/>
          <w:u w:val="single"/>
        </w:rPr>
        <w:t xml:space="preserve"> staat.</w:t>
      </w:r>
    </w:p>
    <w:p w14:paraId="64190F57" w14:textId="77777777" w:rsidR="00BB34F4" w:rsidRDefault="00BB34F4" w:rsidP="00BB34F4"/>
    <w:p w14:paraId="36ABA593" w14:textId="2750E8D4" w:rsidR="00092B3E" w:rsidRPr="00092B3E" w:rsidRDefault="00092B3E" w:rsidP="00AC5571">
      <w:pPr>
        <w:spacing w:line="240" w:lineRule="atLeast"/>
        <w:rPr>
          <w:rFonts w:eastAsia="Arial" w:cs="Times New Roman"/>
          <w:color w:val="0C0C0C"/>
          <w:szCs w:val="20"/>
        </w:rPr>
      </w:pPr>
      <w:r w:rsidRPr="00092B3E">
        <w:rPr>
          <w:rFonts w:eastAsia="Arial" w:cs="Times New Roman"/>
          <w:color w:val="0C0C0C"/>
          <w:szCs w:val="20"/>
        </w:rPr>
        <w:t>In deze Selectieleidraad wordt informatie gegeven over:</w:t>
      </w:r>
    </w:p>
    <w:p w14:paraId="71FBBC49" w14:textId="6FDF9F5A" w:rsidR="00092B3E" w:rsidRPr="00834787" w:rsidRDefault="00AC7839" w:rsidP="00AC5571">
      <w:pPr>
        <w:numPr>
          <w:ilvl w:val="5"/>
          <w:numId w:val="17"/>
        </w:numPr>
        <w:spacing w:line="240" w:lineRule="atLeast"/>
        <w:ind w:left="1843" w:hanging="426"/>
        <w:rPr>
          <w:rFonts w:eastAsia="Arial" w:cs="Times New Roman"/>
          <w:color w:val="0C0C0C"/>
          <w:szCs w:val="20"/>
        </w:rPr>
      </w:pPr>
      <w:r>
        <w:rPr>
          <w:rFonts w:eastAsia="Arial" w:cs="Times New Roman"/>
          <w:color w:val="0C0C0C"/>
          <w:szCs w:val="20"/>
        </w:rPr>
        <w:t>D</w:t>
      </w:r>
      <w:r w:rsidR="00092B3E" w:rsidRPr="00834787">
        <w:rPr>
          <w:rFonts w:eastAsia="Arial" w:cs="Times New Roman"/>
          <w:color w:val="0C0C0C"/>
          <w:szCs w:val="20"/>
        </w:rPr>
        <w:t>e Opdrachtgever;</w:t>
      </w:r>
    </w:p>
    <w:p w14:paraId="61732C16" w14:textId="67F223A6" w:rsidR="00092B3E" w:rsidRPr="00834787" w:rsidRDefault="00AC7839" w:rsidP="00AC5571">
      <w:pPr>
        <w:numPr>
          <w:ilvl w:val="5"/>
          <w:numId w:val="17"/>
        </w:numPr>
        <w:spacing w:line="240" w:lineRule="atLeast"/>
        <w:ind w:left="1843" w:hanging="426"/>
        <w:rPr>
          <w:rFonts w:eastAsia="Arial" w:cs="Times New Roman"/>
          <w:color w:val="0C0C0C"/>
          <w:szCs w:val="20"/>
        </w:rPr>
      </w:pPr>
      <w:r>
        <w:rPr>
          <w:rFonts w:eastAsia="Arial" w:cs="Times New Roman"/>
          <w:color w:val="0C0C0C"/>
          <w:szCs w:val="20"/>
        </w:rPr>
        <w:t>D</w:t>
      </w:r>
      <w:r w:rsidR="00092B3E" w:rsidRPr="00834787">
        <w:rPr>
          <w:rFonts w:eastAsia="Arial" w:cs="Times New Roman"/>
          <w:color w:val="0C0C0C"/>
          <w:szCs w:val="20"/>
        </w:rPr>
        <w:t>e kernelementen van de Opdra</w:t>
      </w:r>
      <w:r w:rsidR="002933AE" w:rsidRPr="00834787">
        <w:rPr>
          <w:rFonts w:eastAsia="Arial" w:cs="Times New Roman"/>
          <w:color w:val="0C0C0C"/>
          <w:szCs w:val="20"/>
        </w:rPr>
        <w:t xml:space="preserve">cht, waaronder </w:t>
      </w:r>
      <w:r w:rsidR="000D6D54">
        <w:rPr>
          <w:rFonts w:eastAsia="Arial" w:cs="Times New Roman"/>
          <w:color w:val="0C0C0C"/>
          <w:szCs w:val="20"/>
        </w:rPr>
        <w:t xml:space="preserve">een beschrijving op hoofdlijnen van </w:t>
      </w:r>
      <w:r w:rsidR="002933AE" w:rsidRPr="00834787">
        <w:rPr>
          <w:rFonts w:eastAsia="Arial" w:cs="Times New Roman"/>
          <w:color w:val="0C0C0C"/>
          <w:szCs w:val="20"/>
        </w:rPr>
        <w:t xml:space="preserve">de scope </w:t>
      </w:r>
      <w:r w:rsidR="00092B3E" w:rsidRPr="00834787">
        <w:rPr>
          <w:rFonts w:eastAsia="Arial" w:cs="Times New Roman"/>
          <w:color w:val="0C0C0C"/>
          <w:szCs w:val="20"/>
        </w:rPr>
        <w:t>van de Opdracht</w:t>
      </w:r>
      <w:r w:rsidR="002933AE" w:rsidRPr="00834787">
        <w:rPr>
          <w:rFonts w:eastAsia="Arial" w:cs="Times New Roman"/>
          <w:color w:val="0C0C0C"/>
          <w:szCs w:val="20"/>
        </w:rPr>
        <w:t xml:space="preserve"> en </w:t>
      </w:r>
      <w:r w:rsidR="00510331">
        <w:rPr>
          <w:rFonts w:eastAsia="Arial" w:cs="Times New Roman"/>
          <w:color w:val="0C0C0C"/>
          <w:szCs w:val="20"/>
        </w:rPr>
        <w:t xml:space="preserve">een indicatie van </w:t>
      </w:r>
      <w:r w:rsidR="002933AE" w:rsidRPr="00834787">
        <w:rPr>
          <w:rFonts w:eastAsia="Arial" w:cs="Times New Roman"/>
          <w:color w:val="0C0C0C"/>
          <w:szCs w:val="20"/>
        </w:rPr>
        <w:t>de looptijd van de Overeenkomst</w:t>
      </w:r>
      <w:r w:rsidR="00092B3E" w:rsidRPr="00834787">
        <w:rPr>
          <w:rFonts w:eastAsia="Arial" w:cs="Times New Roman"/>
          <w:color w:val="0C0C0C"/>
          <w:szCs w:val="20"/>
        </w:rPr>
        <w:t>;</w:t>
      </w:r>
    </w:p>
    <w:p w14:paraId="371DDB46" w14:textId="6DD1DE7A" w:rsidR="00092B3E" w:rsidRPr="00834787" w:rsidRDefault="00AC7839" w:rsidP="00AC5571">
      <w:pPr>
        <w:numPr>
          <w:ilvl w:val="5"/>
          <w:numId w:val="17"/>
        </w:numPr>
        <w:spacing w:line="240" w:lineRule="atLeast"/>
        <w:ind w:left="1843" w:hanging="426"/>
        <w:rPr>
          <w:rFonts w:eastAsia="Arial" w:cs="Times New Roman"/>
          <w:color w:val="0C0C0C"/>
          <w:szCs w:val="20"/>
        </w:rPr>
      </w:pPr>
      <w:r>
        <w:rPr>
          <w:rFonts w:eastAsia="Arial" w:cs="Times New Roman"/>
          <w:color w:val="0C0C0C"/>
          <w:szCs w:val="20"/>
        </w:rPr>
        <w:t>D</w:t>
      </w:r>
      <w:r w:rsidR="00092B3E" w:rsidRPr="00834787">
        <w:rPr>
          <w:rFonts w:eastAsia="Arial" w:cs="Times New Roman"/>
          <w:color w:val="0C0C0C"/>
          <w:szCs w:val="20"/>
        </w:rPr>
        <w:t xml:space="preserve">e wijze waarop de </w:t>
      </w:r>
      <w:r w:rsidR="00AC5571" w:rsidRPr="00834787">
        <w:rPr>
          <w:rFonts w:eastAsia="Arial" w:cs="Times New Roman"/>
          <w:color w:val="0C0C0C"/>
          <w:szCs w:val="20"/>
        </w:rPr>
        <w:t>selectie van Gegadigden</w:t>
      </w:r>
      <w:r w:rsidR="00092B3E" w:rsidRPr="00834787">
        <w:rPr>
          <w:rFonts w:eastAsia="Arial" w:cs="Times New Roman"/>
          <w:color w:val="0C0C0C"/>
          <w:szCs w:val="20"/>
        </w:rPr>
        <w:t xml:space="preserve"> en toelating tot de Dialoog- en Inschrijvingsfase plaatsvindt.</w:t>
      </w:r>
    </w:p>
    <w:p w14:paraId="0F71D018" w14:textId="77777777" w:rsidR="00092B3E" w:rsidRPr="00092B3E" w:rsidRDefault="00092B3E" w:rsidP="000D6D54">
      <w:pPr>
        <w:spacing w:line="240" w:lineRule="atLeast"/>
        <w:ind w:left="1417"/>
        <w:rPr>
          <w:rFonts w:eastAsia="Arial" w:cs="Times New Roman"/>
          <w:color w:val="0C0C0C"/>
          <w:szCs w:val="20"/>
        </w:rPr>
      </w:pPr>
    </w:p>
    <w:p w14:paraId="1C48DD05" w14:textId="53BB70BA" w:rsidR="00092B3E" w:rsidRPr="00092B3E" w:rsidRDefault="00092B3E" w:rsidP="00AC5571">
      <w:pPr>
        <w:spacing w:line="240" w:lineRule="atLeast"/>
        <w:ind w:left="1417"/>
        <w:rPr>
          <w:rFonts w:eastAsia="Arial" w:cs="Times New Roman"/>
          <w:color w:val="0C0C0C"/>
          <w:szCs w:val="20"/>
        </w:rPr>
      </w:pPr>
      <w:r w:rsidRPr="00092B3E">
        <w:rPr>
          <w:rFonts w:eastAsia="Arial" w:cs="Times New Roman"/>
          <w:color w:val="0C0C0C"/>
          <w:szCs w:val="20"/>
        </w:rPr>
        <w:t xml:space="preserve">Na </w:t>
      </w:r>
      <w:r w:rsidR="000D6D54">
        <w:rPr>
          <w:rFonts w:eastAsia="Arial" w:cs="Times New Roman"/>
          <w:color w:val="0C0C0C"/>
          <w:szCs w:val="20"/>
        </w:rPr>
        <w:t xml:space="preserve">afronding van </w:t>
      </w:r>
      <w:r w:rsidRPr="00092B3E">
        <w:rPr>
          <w:rFonts w:eastAsia="Arial" w:cs="Times New Roman"/>
          <w:color w:val="0C0C0C"/>
          <w:szCs w:val="20"/>
        </w:rPr>
        <w:t xml:space="preserve">de </w:t>
      </w:r>
      <w:r w:rsidR="000D6D54">
        <w:rPr>
          <w:rFonts w:eastAsia="Arial" w:cs="Times New Roman"/>
          <w:color w:val="0C0C0C"/>
          <w:szCs w:val="20"/>
        </w:rPr>
        <w:t>S</w:t>
      </w:r>
      <w:r w:rsidRPr="00092B3E">
        <w:rPr>
          <w:rFonts w:eastAsia="Arial" w:cs="Times New Roman"/>
          <w:color w:val="0C0C0C"/>
          <w:szCs w:val="20"/>
        </w:rPr>
        <w:t>electie</w:t>
      </w:r>
      <w:r w:rsidR="000D6D54">
        <w:rPr>
          <w:rFonts w:eastAsia="Arial" w:cs="Times New Roman"/>
          <w:color w:val="0C0C0C"/>
          <w:szCs w:val="20"/>
        </w:rPr>
        <w:t xml:space="preserve">fase </w:t>
      </w:r>
      <w:r w:rsidRPr="00092B3E">
        <w:rPr>
          <w:rFonts w:eastAsia="Arial" w:cs="Times New Roman"/>
          <w:color w:val="0C0C0C"/>
          <w:szCs w:val="20"/>
        </w:rPr>
        <w:t>vindt de Dialoog- en Inschrijvingsfase plaats. De precieze invulling daarvan wordt te zijner tijd a</w:t>
      </w:r>
      <w:r w:rsidR="00AC5571">
        <w:rPr>
          <w:rFonts w:eastAsia="Arial" w:cs="Times New Roman"/>
          <w:color w:val="0C0C0C"/>
          <w:szCs w:val="20"/>
        </w:rPr>
        <w:t xml:space="preserve">an de </w:t>
      </w:r>
      <w:r w:rsidR="000D6D54">
        <w:rPr>
          <w:rFonts w:eastAsia="Arial" w:cs="Times New Roman"/>
          <w:color w:val="0C0C0C"/>
          <w:szCs w:val="20"/>
        </w:rPr>
        <w:t>g</w:t>
      </w:r>
      <w:r w:rsidRPr="00092B3E">
        <w:rPr>
          <w:rFonts w:eastAsia="Arial" w:cs="Times New Roman"/>
          <w:color w:val="0C0C0C"/>
          <w:szCs w:val="20"/>
        </w:rPr>
        <w:t xml:space="preserve">eselecteerde </w:t>
      </w:r>
      <w:r w:rsidR="00AC7839">
        <w:rPr>
          <w:rFonts w:eastAsia="Arial" w:cs="Times New Roman"/>
          <w:color w:val="0C0C0C"/>
          <w:szCs w:val="20"/>
        </w:rPr>
        <w:t>G</w:t>
      </w:r>
      <w:r w:rsidR="00AC5571">
        <w:rPr>
          <w:rFonts w:eastAsia="Arial" w:cs="Times New Roman"/>
          <w:color w:val="0C0C0C"/>
          <w:szCs w:val="20"/>
        </w:rPr>
        <w:t>egadigden</w:t>
      </w:r>
      <w:r w:rsidRPr="00092B3E">
        <w:rPr>
          <w:rFonts w:eastAsia="Arial" w:cs="Times New Roman"/>
          <w:color w:val="0C0C0C"/>
          <w:szCs w:val="20"/>
        </w:rPr>
        <w:t xml:space="preserve"> door middel van het Beschrijvend Document bekendgemaakt. Tevens word</w:t>
      </w:r>
      <w:r w:rsidR="00AC7839">
        <w:rPr>
          <w:rFonts w:eastAsia="Arial" w:cs="Times New Roman"/>
          <w:color w:val="0C0C0C"/>
          <w:szCs w:val="20"/>
        </w:rPr>
        <w:t>en</w:t>
      </w:r>
      <w:r w:rsidRPr="00092B3E">
        <w:rPr>
          <w:rFonts w:eastAsia="Arial" w:cs="Times New Roman"/>
          <w:color w:val="0C0C0C"/>
          <w:szCs w:val="20"/>
        </w:rPr>
        <w:t xml:space="preserve"> </w:t>
      </w:r>
      <w:r w:rsidR="002D068B">
        <w:rPr>
          <w:rFonts w:eastAsia="Arial" w:cs="Times New Roman"/>
          <w:color w:val="0C0C0C"/>
          <w:szCs w:val="20"/>
        </w:rPr>
        <w:t>daarin</w:t>
      </w:r>
      <w:r w:rsidRPr="00092B3E">
        <w:rPr>
          <w:rFonts w:eastAsia="Arial" w:cs="Times New Roman"/>
          <w:color w:val="0C0C0C"/>
          <w:szCs w:val="20"/>
        </w:rPr>
        <w:t xml:space="preserve"> o.a. opgenomen:</w:t>
      </w:r>
    </w:p>
    <w:p w14:paraId="3253DA6A" w14:textId="6F2DE689" w:rsidR="00092B3E" w:rsidRPr="00092B3E" w:rsidRDefault="00AC7839" w:rsidP="00AC5571">
      <w:pPr>
        <w:numPr>
          <w:ilvl w:val="0"/>
          <w:numId w:val="18"/>
        </w:numPr>
        <w:spacing w:line="240" w:lineRule="atLeast"/>
        <w:ind w:left="1843" w:hanging="426"/>
        <w:rPr>
          <w:rFonts w:eastAsia="Arial" w:cs="Times New Roman"/>
          <w:color w:val="0C0C0C"/>
          <w:szCs w:val="20"/>
        </w:rPr>
      </w:pPr>
      <w:r>
        <w:rPr>
          <w:rFonts w:eastAsia="Arial" w:cs="Times New Roman"/>
          <w:color w:val="0C0C0C"/>
          <w:szCs w:val="20"/>
        </w:rPr>
        <w:t>D</w:t>
      </w:r>
      <w:r w:rsidR="00092B3E" w:rsidRPr="00092B3E">
        <w:rPr>
          <w:rFonts w:eastAsia="Arial" w:cs="Times New Roman"/>
          <w:color w:val="0C0C0C"/>
          <w:szCs w:val="20"/>
        </w:rPr>
        <w:t xml:space="preserve">e </w:t>
      </w:r>
      <w:r w:rsidR="000D6D54">
        <w:rPr>
          <w:rFonts w:eastAsia="Arial" w:cs="Times New Roman"/>
          <w:color w:val="0C0C0C"/>
          <w:szCs w:val="20"/>
        </w:rPr>
        <w:t>nader uitgewerkte</w:t>
      </w:r>
      <w:r w:rsidR="00092B3E" w:rsidRPr="00092B3E">
        <w:rPr>
          <w:rFonts w:eastAsia="Arial" w:cs="Times New Roman"/>
          <w:color w:val="0C0C0C"/>
          <w:szCs w:val="20"/>
        </w:rPr>
        <w:t xml:space="preserve"> scope</w:t>
      </w:r>
      <w:r w:rsidR="00770DFE">
        <w:rPr>
          <w:rFonts w:eastAsia="Arial" w:cs="Times New Roman"/>
          <w:color w:val="0C0C0C"/>
          <w:szCs w:val="20"/>
        </w:rPr>
        <w:t xml:space="preserve"> en leveringsomvang</w:t>
      </w:r>
      <w:r w:rsidR="00092B3E" w:rsidRPr="00092B3E">
        <w:rPr>
          <w:rFonts w:eastAsia="Arial" w:cs="Times New Roman"/>
          <w:color w:val="0C0C0C"/>
          <w:szCs w:val="20"/>
        </w:rPr>
        <w:t xml:space="preserve"> van de Opdracht;</w:t>
      </w:r>
    </w:p>
    <w:p w14:paraId="55EEE6EE" w14:textId="0C7B2C53" w:rsidR="00092B3E" w:rsidRPr="00092B3E" w:rsidRDefault="00AC7839" w:rsidP="00AC5571">
      <w:pPr>
        <w:numPr>
          <w:ilvl w:val="0"/>
          <w:numId w:val="18"/>
        </w:numPr>
        <w:spacing w:line="240" w:lineRule="atLeast"/>
        <w:ind w:left="1843" w:hanging="426"/>
        <w:rPr>
          <w:rFonts w:eastAsia="Arial" w:cs="Times New Roman"/>
          <w:color w:val="0C0C0C"/>
          <w:szCs w:val="20"/>
        </w:rPr>
      </w:pPr>
      <w:r>
        <w:rPr>
          <w:rFonts w:eastAsia="Arial" w:cs="Times New Roman"/>
          <w:color w:val="0C0C0C"/>
          <w:szCs w:val="20"/>
        </w:rPr>
        <w:t>D</w:t>
      </w:r>
      <w:r w:rsidR="00092B3E" w:rsidRPr="00092B3E">
        <w:rPr>
          <w:rFonts w:eastAsia="Arial" w:cs="Times New Roman"/>
          <w:color w:val="0C0C0C"/>
          <w:szCs w:val="20"/>
        </w:rPr>
        <w:t>e eisen en wensen m.b.t. de Opdracht;</w:t>
      </w:r>
    </w:p>
    <w:p w14:paraId="491E0ACF" w14:textId="6C601F7A" w:rsidR="00092B3E" w:rsidRDefault="00AC7839" w:rsidP="00AC5571">
      <w:pPr>
        <w:numPr>
          <w:ilvl w:val="0"/>
          <w:numId w:val="18"/>
        </w:numPr>
        <w:spacing w:line="240" w:lineRule="atLeast"/>
        <w:ind w:left="1843" w:hanging="426"/>
        <w:rPr>
          <w:rFonts w:eastAsia="Arial" w:cs="Times New Roman"/>
          <w:color w:val="0C0C0C"/>
          <w:szCs w:val="20"/>
        </w:rPr>
      </w:pPr>
      <w:r>
        <w:rPr>
          <w:rFonts w:eastAsia="Arial" w:cs="Times New Roman"/>
          <w:color w:val="0C0C0C"/>
          <w:szCs w:val="20"/>
        </w:rPr>
        <w:t>D</w:t>
      </w:r>
      <w:r w:rsidR="00092B3E" w:rsidRPr="00092B3E">
        <w:rPr>
          <w:rFonts w:eastAsia="Arial" w:cs="Times New Roman"/>
          <w:color w:val="0C0C0C"/>
          <w:szCs w:val="20"/>
        </w:rPr>
        <w:t>e juridische en financiële voorwaarden.</w:t>
      </w:r>
    </w:p>
    <w:p w14:paraId="20917294" w14:textId="77777777" w:rsidR="00092B3E" w:rsidRPr="00092B3E" w:rsidRDefault="00092B3E" w:rsidP="00092B3E">
      <w:pPr>
        <w:spacing w:line="240" w:lineRule="atLeast"/>
        <w:ind w:left="1843"/>
        <w:rPr>
          <w:rFonts w:eastAsia="Arial" w:cs="Times New Roman"/>
          <w:color w:val="0C0C0C"/>
          <w:szCs w:val="20"/>
        </w:rPr>
      </w:pPr>
    </w:p>
    <w:p w14:paraId="06E56745" w14:textId="5648644D" w:rsidR="00092B3E" w:rsidRDefault="00092B3E" w:rsidP="00AC5571">
      <w:pPr>
        <w:spacing w:line="240" w:lineRule="atLeast"/>
        <w:ind w:left="1417"/>
        <w:rPr>
          <w:rFonts w:eastAsia="Arial" w:cs="Times New Roman"/>
          <w:color w:val="0C0C0C"/>
          <w:szCs w:val="20"/>
        </w:rPr>
      </w:pPr>
      <w:r w:rsidRPr="00092B3E">
        <w:rPr>
          <w:rFonts w:eastAsia="Arial" w:cs="Times New Roman"/>
          <w:color w:val="0C0C0C"/>
          <w:szCs w:val="20"/>
        </w:rPr>
        <w:t xml:space="preserve">Het eindresultaat van de </w:t>
      </w:r>
      <w:r w:rsidR="00510331">
        <w:rPr>
          <w:rFonts w:eastAsia="Arial" w:cs="Times New Roman"/>
          <w:color w:val="0C0C0C"/>
          <w:szCs w:val="20"/>
        </w:rPr>
        <w:t>Aanbesteding</w:t>
      </w:r>
      <w:r w:rsidRPr="00092B3E">
        <w:rPr>
          <w:rFonts w:eastAsia="Arial" w:cs="Times New Roman"/>
          <w:color w:val="0C0C0C"/>
          <w:szCs w:val="20"/>
        </w:rPr>
        <w:t xml:space="preserve"> is </w:t>
      </w:r>
      <w:r w:rsidR="00510331">
        <w:rPr>
          <w:rFonts w:eastAsia="Arial" w:cs="Times New Roman"/>
          <w:color w:val="0C0C0C"/>
          <w:szCs w:val="20"/>
        </w:rPr>
        <w:t>het gunnen van</w:t>
      </w:r>
      <w:r w:rsidRPr="00092B3E">
        <w:rPr>
          <w:rFonts w:eastAsia="Arial" w:cs="Times New Roman"/>
          <w:color w:val="0C0C0C"/>
          <w:szCs w:val="20"/>
        </w:rPr>
        <w:t xml:space="preserve"> de Opdracht aan de </w:t>
      </w:r>
      <w:r w:rsidR="00AC5571">
        <w:rPr>
          <w:rFonts w:eastAsia="Arial" w:cs="Times New Roman"/>
          <w:color w:val="0C0C0C"/>
          <w:szCs w:val="20"/>
        </w:rPr>
        <w:t>Inschrijver die</w:t>
      </w:r>
      <w:r w:rsidRPr="00092B3E">
        <w:rPr>
          <w:rFonts w:eastAsia="Arial" w:cs="Times New Roman"/>
          <w:color w:val="0C0C0C"/>
          <w:szCs w:val="20"/>
        </w:rPr>
        <w:t xml:space="preserve"> de </w:t>
      </w:r>
      <w:r w:rsidR="00AE6882">
        <w:rPr>
          <w:rFonts w:eastAsia="Arial" w:cs="Times New Roman"/>
          <w:color w:val="0C0C0C"/>
          <w:szCs w:val="20"/>
        </w:rPr>
        <w:t>e</w:t>
      </w:r>
      <w:r w:rsidRPr="00092B3E">
        <w:rPr>
          <w:rFonts w:eastAsia="Arial" w:cs="Times New Roman"/>
          <w:color w:val="0C0C0C"/>
          <w:szCs w:val="20"/>
        </w:rPr>
        <w:t xml:space="preserve">conomisch </w:t>
      </w:r>
      <w:r w:rsidR="00AE6882">
        <w:rPr>
          <w:rFonts w:eastAsia="Arial" w:cs="Times New Roman"/>
          <w:color w:val="0C0C0C"/>
          <w:szCs w:val="20"/>
        </w:rPr>
        <w:t>m</w:t>
      </w:r>
      <w:r w:rsidRPr="00092B3E">
        <w:rPr>
          <w:rFonts w:eastAsia="Arial" w:cs="Times New Roman"/>
          <w:color w:val="0C0C0C"/>
          <w:szCs w:val="20"/>
        </w:rPr>
        <w:t xml:space="preserve">eest </w:t>
      </w:r>
      <w:r w:rsidR="00AE6882">
        <w:rPr>
          <w:rFonts w:eastAsia="Arial" w:cs="Times New Roman"/>
          <w:color w:val="0C0C0C"/>
          <w:szCs w:val="20"/>
        </w:rPr>
        <w:t>v</w:t>
      </w:r>
      <w:r w:rsidRPr="00092B3E">
        <w:rPr>
          <w:rFonts w:eastAsia="Arial" w:cs="Times New Roman"/>
          <w:color w:val="0C0C0C"/>
          <w:szCs w:val="20"/>
        </w:rPr>
        <w:t>oordelige Inschrijving op basis van de beste prijs-kwaliteitverhouding</w:t>
      </w:r>
      <w:r w:rsidR="00AC5571">
        <w:rPr>
          <w:rFonts w:eastAsia="Arial" w:cs="Times New Roman"/>
          <w:color w:val="0C0C0C"/>
          <w:szCs w:val="20"/>
        </w:rPr>
        <w:t xml:space="preserve"> heeft ingediend</w:t>
      </w:r>
      <w:r w:rsidRPr="00092B3E">
        <w:rPr>
          <w:rFonts w:eastAsia="Arial" w:cs="Times New Roman"/>
          <w:color w:val="0C0C0C"/>
          <w:szCs w:val="20"/>
        </w:rPr>
        <w:t xml:space="preserve">. </w:t>
      </w:r>
    </w:p>
    <w:p w14:paraId="3C9C92F9" w14:textId="3573AAA9" w:rsidR="007E349A" w:rsidRDefault="007E349A" w:rsidP="00AC5571">
      <w:pPr>
        <w:spacing w:line="240" w:lineRule="atLeast"/>
        <w:ind w:left="1417"/>
        <w:rPr>
          <w:rFonts w:eastAsia="Arial" w:cs="Times New Roman"/>
          <w:color w:val="0C0C0C"/>
          <w:szCs w:val="20"/>
        </w:rPr>
      </w:pPr>
    </w:p>
    <w:p w14:paraId="68CEA8D2" w14:textId="26577DD2" w:rsidR="007E349A" w:rsidRPr="007E349A" w:rsidRDefault="007E349A" w:rsidP="007E349A">
      <w:pPr>
        <w:tabs>
          <w:tab w:val="num" w:pos="720"/>
        </w:tabs>
        <w:spacing w:line="240" w:lineRule="atLeast"/>
        <w:ind w:left="1417"/>
        <w:rPr>
          <w:rFonts w:eastAsia="Arial" w:cs="Times New Roman"/>
          <w:color w:val="0C0C0C"/>
          <w:szCs w:val="20"/>
        </w:rPr>
      </w:pPr>
      <w:r w:rsidRPr="007E349A">
        <w:rPr>
          <w:rFonts w:eastAsia="Arial" w:cs="Times New Roman"/>
          <w:color w:val="0C0C0C"/>
          <w:szCs w:val="20"/>
        </w:rPr>
        <w:t xml:space="preserve">Gedefinieerde begrippen worden in deze Selectieleidraad geschreven met een hoofdletter en hebben de betekenis die daaraan in </w:t>
      </w:r>
      <w:r>
        <w:rPr>
          <w:rFonts w:eastAsia="Arial" w:cs="Times New Roman"/>
          <w:color w:val="0C0C0C"/>
          <w:szCs w:val="20"/>
        </w:rPr>
        <w:t>Bijlage 1 Begrippenlijst</w:t>
      </w:r>
      <w:r w:rsidRPr="007E349A">
        <w:rPr>
          <w:rFonts w:eastAsia="Arial" w:cs="Times New Roman"/>
          <w:color w:val="0C0C0C"/>
          <w:szCs w:val="20"/>
        </w:rPr>
        <w:t xml:space="preserve"> is toegekend. </w:t>
      </w:r>
      <w:r>
        <w:rPr>
          <w:rFonts w:eastAsia="Arial" w:cs="Times New Roman"/>
          <w:color w:val="0C0C0C"/>
          <w:szCs w:val="20"/>
        </w:rPr>
        <w:t>In dezelfde Bijlage vindt u een uitleg van de verschillende afkortingen die worden gebruikt in de Selectieleidraad en enkele regels omtrent d</w:t>
      </w:r>
      <w:r w:rsidRPr="007E349A">
        <w:rPr>
          <w:rFonts w:eastAsia="Arial" w:cs="Times New Roman"/>
          <w:color w:val="0C0C0C"/>
          <w:szCs w:val="20"/>
        </w:rPr>
        <w:t xml:space="preserve">e interpretatie van deze Selectieleidraad. </w:t>
      </w:r>
    </w:p>
    <w:p w14:paraId="748BB482" w14:textId="77777777" w:rsidR="007E349A" w:rsidRPr="00092B3E" w:rsidRDefault="007E349A" w:rsidP="00AC5571">
      <w:pPr>
        <w:spacing w:line="240" w:lineRule="atLeast"/>
        <w:ind w:left="1417"/>
        <w:rPr>
          <w:rFonts w:eastAsia="Arial" w:cs="Times New Roman"/>
          <w:color w:val="0C0C0C"/>
          <w:szCs w:val="20"/>
        </w:rPr>
      </w:pPr>
    </w:p>
    <w:p w14:paraId="29B76AD4" w14:textId="77777777" w:rsidR="00092B3E" w:rsidRPr="00092B3E" w:rsidRDefault="00092B3E" w:rsidP="00092B3E">
      <w:pPr>
        <w:spacing w:line="240" w:lineRule="atLeast"/>
        <w:ind w:left="1843"/>
        <w:rPr>
          <w:rFonts w:eastAsia="Arial" w:cs="Times New Roman"/>
          <w:iCs/>
          <w:color w:val="0C0C0C"/>
          <w:szCs w:val="20"/>
        </w:rPr>
      </w:pPr>
    </w:p>
    <w:p w14:paraId="483ECED2" w14:textId="09525D05" w:rsidR="00723C2C" w:rsidRPr="00EE15F7" w:rsidRDefault="00723C2C" w:rsidP="00DA4038">
      <w:pPr>
        <w:pStyle w:val="Kop1"/>
        <w:tabs>
          <w:tab w:val="num" w:pos="465"/>
        </w:tabs>
        <w:ind w:left="1428" w:hanging="714"/>
      </w:pPr>
      <w:bookmarkStart w:id="4" w:name="_Toc46217412"/>
      <w:r w:rsidRPr="00EE15F7">
        <w:lastRenderedPageBreak/>
        <w:t>De opdracht</w:t>
      </w:r>
      <w:bookmarkEnd w:id="1"/>
      <w:r w:rsidRPr="00EE15F7">
        <w:t>omschrijving</w:t>
      </w:r>
      <w:bookmarkEnd w:id="2"/>
      <w:bookmarkEnd w:id="4"/>
    </w:p>
    <w:p w14:paraId="5852C3CA" w14:textId="09F4319C" w:rsidR="00147F0C" w:rsidRDefault="00147F0C" w:rsidP="00F3036A">
      <w:pPr>
        <w:pStyle w:val="Kop2"/>
        <w:spacing w:line="240" w:lineRule="auto"/>
        <w:ind w:left="1428" w:hanging="714"/>
        <w:textboxTightWrap w:val="allLines"/>
      </w:pPr>
      <w:bookmarkStart w:id="5" w:name="_Toc26349683"/>
      <w:bookmarkStart w:id="6" w:name="_Toc304988126"/>
      <w:bookmarkStart w:id="7" w:name="_Toc410732942"/>
      <w:bookmarkStart w:id="8" w:name="_Toc414565270"/>
      <w:bookmarkStart w:id="9" w:name="_Toc414883931"/>
      <w:bookmarkStart w:id="10" w:name="_Toc308608836"/>
      <w:bookmarkStart w:id="11" w:name="_Toc444684054"/>
      <w:bookmarkStart w:id="12" w:name="_Toc452714652"/>
      <w:bookmarkStart w:id="13" w:name="_Toc458000642"/>
      <w:bookmarkStart w:id="14" w:name="_Toc149708542"/>
      <w:bookmarkStart w:id="15" w:name="_Toc338857727"/>
      <w:bookmarkStart w:id="16" w:name="_Toc46217413"/>
      <w:bookmarkEnd w:id="5"/>
      <w:r>
        <w:t>Inleiding</w:t>
      </w:r>
      <w:bookmarkEnd w:id="16"/>
    </w:p>
    <w:p w14:paraId="781FE856" w14:textId="05E6A332" w:rsidR="00147F0C" w:rsidRPr="00147F0C" w:rsidRDefault="00147F0C" w:rsidP="00147F0C">
      <w:r>
        <w:t>Dit hoofdstuk beschrijft de kernelementen van de Opdracht</w:t>
      </w:r>
      <w:r w:rsidR="00C73E26">
        <w:t xml:space="preserve"> en </w:t>
      </w:r>
      <w:r>
        <w:t>de doelstellingen van de Aanbesteding</w:t>
      </w:r>
      <w:r w:rsidR="00C73E26">
        <w:t>, bevat de nodige aanbestedingsrechtelijke overwegingen</w:t>
      </w:r>
      <w:r>
        <w:t xml:space="preserve"> en geeft nadere informatie over de aanbestedende dienst.</w:t>
      </w:r>
    </w:p>
    <w:p w14:paraId="77741F71" w14:textId="2F1F2171" w:rsidR="002C6AE2" w:rsidRDefault="00F64C45" w:rsidP="00F3036A">
      <w:pPr>
        <w:pStyle w:val="Kop2"/>
        <w:spacing w:line="240" w:lineRule="auto"/>
        <w:ind w:left="1428" w:hanging="714"/>
        <w:textboxTightWrap w:val="allLines"/>
      </w:pPr>
      <w:bookmarkStart w:id="17" w:name="_Ref45890621"/>
      <w:bookmarkStart w:id="18" w:name="_Toc46217414"/>
      <w:r>
        <w:t>De Opdracht</w:t>
      </w:r>
      <w:bookmarkEnd w:id="17"/>
      <w:bookmarkEnd w:id="18"/>
    </w:p>
    <w:p w14:paraId="5ADC7E3D" w14:textId="25028251" w:rsidR="0094676A" w:rsidRPr="0088761E" w:rsidRDefault="0094676A" w:rsidP="0094676A">
      <w:pPr>
        <w:rPr>
          <w:b/>
          <w:bCs/>
        </w:rPr>
      </w:pPr>
      <w:r>
        <w:rPr>
          <w:b/>
          <w:bCs/>
        </w:rPr>
        <w:t>Algemeen</w:t>
      </w:r>
    </w:p>
    <w:p w14:paraId="57E3D9A7" w14:textId="541D9B6F" w:rsidR="0094676A" w:rsidRDefault="0094676A" w:rsidP="0094676A">
      <w:r w:rsidRPr="00EE15F7">
        <w:t xml:space="preserve">De Opdracht omvat </w:t>
      </w:r>
      <w:r>
        <w:t>het leveren van een Push-to-Talk dienst, die commercial-off-the-</w:t>
      </w:r>
      <w:proofErr w:type="spellStart"/>
      <w:r>
        <w:t>shelf</w:t>
      </w:r>
      <w:proofErr w:type="spellEnd"/>
      <w:r>
        <w:t xml:space="preserve"> </w:t>
      </w:r>
      <w:r w:rsidR="00147F0C">
        <w:t xml:space="preserve">beschikbaar </w:t>
      </w:r>
      <w:r>
        <w:t xml:space="preserve">is, waarmee communicatie </w:t>
      </w:r>
      <w:r w:rsidR="00147F0C">
        <w:t>kan plaatsvinden tussen de Centralist en de Gebruiker en de Gebruikers onderling.</w:t>
      </w:r>
    </w:p>
    <w:p w14:paraId="708EF2AF" w14:textId="77777777" w:rsidR="0094676A" w:rsidRDefault="0094676A" w:rsidP="0094676A"/>
    <w:p w14:paraId="4A578481" w14:textId="58B34AB8" w:rsidR="0094676A" w:rsidRPr="0094676A" w:rsidRDefault="0094676A" w:rsidP="0094676A">
      <w:pPr>
        <w:rPr>
          <w:b/>
          <w:bCs/>
        </w:rPr>
      </w:pPr>
      <w:r>
        <w:rPr>
          <w:b/>
          <w:bCs/>
        </w:rPr>
        <w:t>Inzet van de Push-to-Talk dienst</w:t>
      </w:r>
    </w:p>
    <w:p w14:paraId="1A831E0B" w14:textId="77777777" w:rsidR="0094676A" w:rsidRPr="00D97E35" w:rsidRDefault="0094676A" w:rsidP="0094676A">
      <w:pPr>
        <w:rPr>
          <w:lang w:val="en-US"/>
        </w:rPr>
      </w:pPr>
      <w:r w:rsidRPr="00D97E35">
        <w:rPr>
          <w:lang w:val="en-US"/>
        </w:rPr>
        <w:t xml:space="preserve">De Push-to-Talk </w:t>
      </w:r>
      <w:proofErr w:type="spellStart"/>
      <w:r w:rsidRPr="00D97E35">
        <w:rPr>
          <w:lang w:val="en-US"/>
        </w:rPr>
        <w:t>dienst</w:t>
      </w:r>
      <w:proofErr w:type="spellEnd"/>
      <w:r w:rsidRPr="00D97E35">
        <w:rPr>
          <w:lang w:val="en-US"/>
        </w:rPr>
        <w:t>:</w:t>
      </w:r>
    </w:p>
    <w:p w14:paraId="33244099" w14:textId="77777777" w:rsidR="0094676A" w:rsidRDefault="0094676A" w:rsidP="0094676A">
      <w:pPr>
        <w:pStyle w:val="Lijstalinea"/>
        <w:numPr>
          <w:ilvl w:val="0"/>
          <w:numId w:val="36"/>
        </w:numPr>
        <w:ind w:left="1843" w:hanging="425"/>
      </w:pPr>
      <w:r>
        <w:t>Betreft primair een fallback met een hoge beschikbaarheid voor het geval de communicatie via de C2000</w:t>
      </w:r>
      <w:r>
        <w:noBreakHyphen/>
        <w:t>Communicatieinfrastructuur tijdelijk wegvalt;</w:t>
      </w:r>
    </w:p>
    <w:p w14:paraId="10CEF4B1" w14:textId="77777777" w:rsidR="0094676A" w:rsidRDefault="0094676A" w:rsidP="0094676A">
      <w:pPr>
        <w:pStyle w:val="Lijstalinea"/>
        <w:numPr>
          <w:ilvl w:val="0"/>
          <w:numId w:val="36"/>
        </w:numPr>
        <w:ind w:left="1843" w:hanging="425"/>
      </w:pPr>
      <w:r>
        <w:t>Dient in grensgebieden semipermanent in dienst te kunnen worden genomen op plaatsen waar de C2000</w:t>
      </w:r>
      <w:r>
        <w:noBreakHyphen/>
        <w:t>Communicatieinfrastructuur structureel onvoldoende dekking heeft;</w:t>
      </w:r>
    </w:p>
    <w:p w14:paraId="6E8DEC3C" w14:textId="77777777" w:rsidR="0094676A" w:rsidRDefault="0094676A" w:rsidP="0094676A">
      <w:pPr>
        <w:pStyle w:val="Lijstalinea"/>
        <w:numPr>
          <w:ilvl w:val="0"/>
          <w:numId w:val="36"/>
        </w:numPr>
        <w:ind w:left="1843" w:hanging="425"/>
      </w:pPr>
      <w:r>
        <w:t xml:space="preserve">Dient incidenteel te kunnen worden gebruikt bij flexibele inzet van medewerkers van de Gebruikersorganisaties. </w:t>
      </w:r>
    </w:p>
    <w:p w14:paraId="2F6F99CF" w14:textId="77777777" w:rsidR="0094676A" w:rsidRPr="0094676A" w:rsidRDefault="0094676A" w:rsidP="002F027C"/>
    <w:p w14:paraId="2C60A170" w14:textId="22C05F14" w:rsidR="00F64C45" w:rsidRPr="00F64C45" w:rsidRDefault="00376323" w:rsidP="002F027C">
      <w:pPr>
        <w:rPr>
          <w:b/>
          <w:bCs/>
        </w:rPr>
      </w:pPr>
      <w:r>
        <w:rPr>
          <w:b/>
          <w:bCs/>
        </w:rPr>
        <w:t>Functionele kenmerken</w:t>
      </w:r>
    </w:p>
    <w:p w14:paraId="5B79B1AF" w14:textId="5D50762B" w:rsidR="002C6AE2" w:rsidRDefault="002C6AE2" w:rsidP="002F027C">
      <w:pPr>
        <w:rPr>
          <w:rFonts w:ascii="Calibri" w:hAnsi="Calibri"/>
        </w:rPr>
      </w:pPr>
      <w:r>
        <w:t>De Push-to-Talk dienst is bedoeld om een functionele vervanging op te leveren voor de C2000-Communicatieinfrastructuur</w:t>
      </w:r>
      <w:r w:rsidR="0012288B">
        <w:t xml:space="preserve">. </w:t>
      </w:r>
      <w:r>
        <w:t xml:space="preserve">De Push-to-Talk dienst moet daarom een vergelijkbare basisfunctionaliteit kunnen leveren als </w:t>
      </w:r>
      <w:r w:rsidR="00510331">
        <w:t xml:space="preserve">de </w:t>
      </w:r>
      <w:r>
        <w:t>C2000-Communicatieinfrastructuur.</w:t>
      </w:r>
      <w:r w:rsidR="002F027C">
        <w:t xml:space="preserve"> </w:t>
      </w:r>
    </w:p>
    <w:p w14:paraId="66A274B7" w14:textId="77777777" w:rsidR="002C6AE2" w:rsidRDefault="002C6AE2" w:rsidP="002C6AE2"/>
    <w:p w14:paraId="01649123" w14:textId="1162E4CB" w:rsidR="002C6AE2" w:rsidRDefault="002C6AE2" w:rsidP="002C6AE2">
      <w:r>
        <w:t>De basisfunctionaliteit van C2000-Communicatieinfrastructuur bestaat uit de volgende diensten:</w:t>
      </w:r>
    </w:p>
    <w:p w14:paraId="0A209A79" w14:textId="6E2ECDA1" w:rsidR="002C6AE2" w:rsidRDefault="002C6AE2" w:rsidP="0012288B">
      <w:pPr>
        <w:pStyle w:val="Lijstalinea"/>
        <w:numPr>
          <w:ilvl w:val="0"/>
          <w:numId w:val="38"/>
        </w:numPr>
      </w:pPr>
      <w:r>
        <w:t xml:space="preserve">Groepsgesprekken: een </w:t>
      </w:r>
      <w:r w:rsidR="00D61333">
        <w:t xml:space="preserve">medewerker op straat </w:t>
      </w:r>
      <w:r>
        <w:t>dan wel centralist meldt zich aan op een gespreksgroep, luistert mee naar de gesprekken in die groep en kan zelf zenden door de Push-to-Talk knop in te drukken (</w:t>
      </w:r>
      <w:r w:rsidR="00D61333">
        <w:t xml:space="preserve">op basis van </w:t>
      </w:r>
      <w:r>
        <w:t>half-duplex</w:t>
      </w:r>
      <w:r w:rsidR="00D61333">
        <w:t xml:space="preserve"> communicatie)</w:t>
      </w:r>
      <w:r w:rsidR="0080452B">
        <w:t>;</w:t>
      </w:r>
    </w:p>
    <w:p w14:paraId="38831EEF" w14:textId="149392F3" w:rsidR="002C6AE2" w:rsidRDefault="005A3131" w:rsidP="002C6AE2">
      <w:pPr>
        <w:pStyle w:val="Lijstalinea"/>
        <w:numPr>
          <w:ilvl w:val="0"/>
          <w:numId w:val="38"/>
        </w:numPr>
      </w:pPr>
      <w:r>
        <w:t>In het systeem te definiëren s</w:t>
      </w:r>
      <w:r w:rsidR="002C6AE2">
        <w:t>tatusberichten tussen een randapparaat en een centralist</w:t>
      </w:r>
      <w:r w:rsidR="0080452B">
        <w:t>;</w:t>
      </w:r>
    </w:p>
    <w:p w14:paraId="19467AC9" w14:textId="6EA37177" w:rsidR="002C6AE2" w:rsidRDefault="002C6AE2" w:rsidP="002C6AE2">
      <w:pPr>
        <w:pStyle w:val="Lijstalinea"/>
        <w:numPr>
          <w:ilvl w:val="0"/>
          <w:numId w:val="38"/>
        </w:numPr>
      </w:pPr>
      <w:r>
        <w:t>Noodoproep, waarmee een groepsgesprek met hoge prioriteit wordt gestart dat lopende gesprekken kan onderbreken.</w:t>
      </w:r>
    </w:p>
    <w:p w14:paraId="3FE14131" w14:textId="77777777" w:rsidR="002C6AE2" w:rsidRDefault="002C6AE2" w:rsidP="002C6AE2"/>
    <w:p w14:paraId="3F8EDC47" w14:textId="5F1EBD8C" w:rsidR="002C6AE2" w:rsidRDefault="002C6AE2" w:rsidP="0043301E">
      <w:r>
        <w:t xml:space="preserve">De </w:t>
      </w:r>
      <w:r w:rsidR="0043301E">
        <w:t xml:space="preserve">Push-to-Talk </w:t>
      </w:r>
      <w:r>
        <w:t xml:space="preserve">dienst moet zoveel mogelijk aansluiten bij de beleving die </w:t>
      </w:r>
      <w:r w:rsidR="0043301E">
        <w:t xml:space="preserve">de </w:t>
      </w:r>
      <w:r>
        <w:t>C2000</w:t>
      </w:r>
      <w:r w:rsidR="0080452B">
        <w:noBreakHyphen/>
      </w:r>
      <w:r>
        <w:t xml:space="preserve">Communicatieinfrastructuur biedt, zodat de </w:t>
      </w:r>
      <w:r w:rsidR="0094676A">
        <w:t>Gebruikers en Centralisten</w:t>
      </w:r>
      <w:r>
        <w:t xml:space="preserve"> met een minimum aan extra training gebruik kunnen maken van de </w:t>
      </w:r>
      <w:r w:rsidR="0043301E">
        <w:t xml:space="preserve">Push-to-Talk </w:t>
      </w:r>
      <w:r>
        <w:t>dienst.</w:t>
      </w:r>
    </w:p>
    <w:p w14:paraId="66A563B6" w14:textId="77777777" w:rsidR="002C6AE2" w:rsidRDefault="002C6AE2" w:rsidP="002C6AE2"/>
    <w:bookmarkEnd w:id="6"/>
    <w:bookmarkEnd w:id="7"/>
    <w:bookmarkEnd w:id="8"/>
    <w:bookmarkEnd w:id="9"/>
    <w:bookmarkEnd w:id="10"/>
    <w:bookmarkEnd w:id="11"/>
    <w:bookmarkEnd w:id="12"/>
    <w:bookmarkEnd w:id="13"/>
    <w:p w14:paraId="34FBE554" w14:textId="19108D6A" w:rsidR="00FF2EB7" w:rsidRDefault="006C5192" w:rsidP="00FF2EB7">
      <w:r>
        <w:t>D</w:t>
      </w:r>
      <w:r w:rsidR="00B22375">
        <w:t xml:space="preserve">e </w:t>
      </w:r>
      <w:r w:rsidR="005061C8">
        <w:t>Push-to-Talk dienst</w:t>
      </w:r>
      <w:r w:rsidR="00B22375">
        <w:t xml:space="preserve"> </w:t>
      </w:r>
      <w:r>
        <w:t xml:space="preserve">dient </w:t>
      </w:r>
      <w:r w:rsidR="00194F8E">
        <w:t>radiobedien</w:t>
      </w:r>
      <w:r w:rsidR="00B22375">
        <w:t>functionaliteit</w:t>
      </w:r>
      <w:r w:rsidR="00194F8E">
        <w:t xml:space="preserve"> te</w:t>
      </w:r>
      <w:r w:rsidR="00B22375">
        <w:t xml:space="preserve"> hebben </w:t>
      </w:r>
      <w:r w:rsidR="00B159CE">
        <w:t>waarmee</w:t>
      </w:r>
      <w:r w:rsidR="00B22375">
        <w:t xml:space="preserve"> communicatie tussen de Centralist en de Gebruiker en de Gebruikers onderling</w:t>
      </w:r>
      <w:r w:rsidR="00194F8E">
        <w:t xml:space="preserve"> </w:t>
      </w:r>
      <w:r w:rsidR="00B159CE">
        <w:t>kan worden ondersteund</w:t>
      </w:r>
      <w:r w:rsidR="0088761E">
        <w:t>.</w:t>
      </w:r>
    </w:p>
    <w:p w14:paraId="48815269" w14:textId="3D3EA88A" w:rsidR="0088761E" w:rsidRDefault="0088761E" w:rsidP="00B22375"/>
    <w:p w14:paraId="1FBFF931" w14:textId="6842A5E8" w:rsidR="0080452B" w:rsidRDefault="00DA7667" w:rsidP="0094676A">
      <w:r>
        <w:t>Tot slot</w:t>
      </w:r>
      <w:r w:rsidR="0088761E">
        <w:t xml:space="preserve"> is het essentieel dat de </w:t>
      </w:r>
      <w:r w:rsidR="005061C8">
        <w:t xml:space="preserve">Push-to-Talk dienst </w:t>
      </w:r>
      <w:r w:rsidR="0088761E">
        <w:t>een noodknopfunctionaliteit kent, waardoor het mogelijk is om een noodoproep met voorrang boven het overige berichtenverkeer af te handelen.</w:t>
      </w:r>
    </w:p>
    <w:p w14:paraId="5FE3AFA3" w14:textId="77777777" w:rsidR="00147F0C" w:rsidRPr="0094676A" w:rsidRDefault="00147F0C" w:rsidP="0094676A"/>
    <w:p w14:paraId="2BDDABCE" w14:textId="400876BD" w:rsidR="00723C2C" w:rsidRPr="00E95C78" w:rsidRDefault="00723C2C" w:rsidP="000F3179">
      <w:r w:rsidRPr="000F3179">
        <w:rPr>
          <w:b/>
        </w:rPr>
        <w:t>Scope</w:t>
      </w:r>
    </w:p>
    <w:p w14:paraId="7214BD99" w14:textId="27325299" w:rsidR="00723C2C" w:rsidRPr="00EE15F7" w:rsidRDefault="00723C2C" w:rsidP="00723C2C">
      <w:pPr>
        <w:rPr>
          <w:rFonts w:cs="Arial"/>
          <w:iCs/>
        </w:rPr>
      </w:pPr>
      <w:r w:rsidRPr="00EE15F7">
        <w:rPr>
          <w:rFonts w:cs="Arial"/>
          <w:iCs/>
        </w:rPr>
        <w:t>Tot de scope van de Opdracht behoren specifiek de volgende onderdelen:</w:t>
      </w:r>
    </w:p>
    <w:p w14:paraId="53F75103" w14:textId="77777777" w:rsidR="00147F0C" w:rsidRDefault="00147F0C" w:rsidP="00AC5571">
      <w:pPr>
        <w:pStyle w:val="Opsommingstip"/>
        <w:numPr>
          <w:ilvl w:val="0"/>
          <w:numId w:val="8"/>
        </w:numPr>
        <w:ind w:left="1701" w:hanging="283"/>
      </w:pPr>
      <w:r w:rsidRPr="00BF622D">
        <w:t>Het leveren</w:t>
      </w:r>
      <w:r>
        <w:t>, beheren – met uitzondering van functioneel beheer – en onderhouden</w:t>
      </w:r>
      <w:r w:rsidRPr="00BF622D">
        <w:t xml:space="preserve"> van </w:t>
      </w:r>
      <w:r>
        <w:t>een beveiligde</w:t>
      </w:r>
      <w:r w:rsidRPr="00BF622D">
        <w:t xml:space="preserve"> </w:t>
      </w:r>
      <w:r>
        <w:t xml:space="preserve">Push-to-Talk dienst </w:t>
      </w:r>
      <w:r w:rsidRPr="00BF622D">
        <w:t>op basis van Software as a Service</w:t>
      </w:r>
      <w:r>
        <w:t xml:space="preserve"> (SaaS);</w:t>
      </w:r>
    </w:p>
    <w:p w14:paraId="3507AC73" w14:textId="77777777" w:rsidR="00147F0C" w:rsidRDefault="00147F0C" w:rsidP="00AC5571">
      <w:pPr>
        <w:pStyle w:val="Opsommingstip"/>
        <w:numPr>
          <w:ilvl w:val="0"/>
          <w:numId w:val="8"/>
        </w:numPr>
        <w:ind w:left="1701" w:hanging="283"/>
      </w:pPr>
      <w:r>
        <w:t>Het leveren, beheren en onderhouden van koppelvlakken die eventueel worden gebruikt voor de door de Politie aangewezen applicaties en systemen;</w:t>
      </w:r>
    </w:p>
    <w:p w14:paraId="6C5A7772" w14:textId="443C91E1" w:rsidR="007E1243" w:rsidRPr="00BF622D" w:rsidRDefault="007E1243" w:rsidP="00376323">
      <w:pPr>
        <w:pStyle w:val="Opsommingstip"/>
        <w:numPr>
          <w:ilvl w:val="0"/>
          <w:numId w:val="8"/>
        </w:numPr>
        <w:ind w:left="1701" w:hanging="283"/>
      </w:pPr>
      <w:r w:rsidRPr="00BF622D">
        <w:lastRenderedPageBreak/>
        <w:t>Het ter beschikking stellen van een Push-to-Talk applicatie (PTT-app)</w:t>
      </w:r>
      <w:r w:rsidR="00F03105">
        <w:t xml:space="preserve"> op een Device ten behoeve van Gebruikers van d</w:t>
      </w:r>
      <w:r w:rsidRPr="00BF622D">
        <w:t>e Gebruikersorganisatie</w:t>
      </w:r>
      <w:r w:rsidR="005B050C" w:rsidRPr="00BF622D">
        <w:t>s</w:t>
      </w:r>
      <w:r w:rsidRPr="00BF622D">
        <w:t>;</w:t>
      </w:r>
    </w:p>
    <w:p w14:paraId="469C2158" w14:textId="7C6B9488" w:rsidR="007E1243" w:rsidRDefault="007E1243" w:rsidP="00AC5571">
      <w:pPr>
        <w:pStyle w:val="Opsommingstip"/>
        <w:numPr>
          <w:ilvl w:val="0"/>
          <w:numId w:val="8"/>
        </w:numPr>
        <w:ind w:left="1701" w:hanging="283"/>
      </w:pPr>
      <w:r w:rsidRPr="00BF622D">
        <w:t xml:space="preserve">Het ter beschikking stellen van een </w:t>
      </w:r>
      <w:r w:rsidR="00147F0C">
        <w:t>browser</w:t>
      </w:r>
      <w:r w:rsidRPr="00BF622D">
        <w:t xml:space="preserve"> interface </w:t>
      </w:r>
      <w:r w:rsidR="00147F0C">
        <w:t xml:space="preserve">met radiobedienfunctionaliteit </w:t>
      </w:r>
      <w:r w:rsidRPr="00BF622D">
        <w:t>aan Centralisten;</w:t>
      </w:r>
    </w:p>
    <w:p w14:paraId="29EA3031" w14:textId="2B8554F1" w:rsidR="00147F0C" w:rsidRDefault="00147F0C" w:rsidP="00AC5571">
      <w:pPr>
        <w:pStyle w:val="Opsommingstip"/>
        <w:numPr>
          <w:ilvl w:val="0"/>
          <w:numId w:val="8"/>
        </w:numPr>
        <w:ind w:left="1701" w:hanging="283"/>
      </w:pPr>
      <w:r>
        <w:t xml:space="preserve">Het ter beschikking stellen van een browser interface met beheerfunctionaliteit aan beheerders; </w:t>
      </w:r>
    </w:p>
    <w:p w14:paraId="5F7BACDF" w14:textId="77777777" w:rsidR="0080173A" w:rsidRDefault="00FA51C4" w:rsidP="00147F0C">
      <w:pPr>
        <w:pStyle w:val="Opsommingstip"/>
        <w:numPr>
          <w:ilvl w:val="0"/>
          <w:numId w:val="8"/>
        </w:numPr>
        <w:ind w:left="1701" w:hanging="283"/>
      </w:pPr>
      <w:r>
        <w:t xml:space="preserve">Het </w:t>
      </w:r>
      <w:r w:rsidR="00D16696">
        <w:t xml:space="preserve">leveren van opleidingsmateriaal </w:t>
      </w:r>
      <w:r w:rsidR="00147F0C">
        <w:t>ten behoeve van</w:t>
      </w:r>
      <w:r w:rsidR="00D16696">
        <w:t xml:space="preserve"> </w:t>
      </w:r>
      <w:r w:rsidR="006C5192">
        <w:t xml:space="preserve">de medewerkers </w:t>
      </w:r>
      <w:r w:rsidR="00D16696">
        <w:t>van de Gebruikersorganisaties</w:t>
      </w:r>
      <w:r w:rsidR="0080173A">
        <w:t>;</w:t>
      </w:r>
    </w:p>
    <w:p w14:paraId="20BA8687" w14:textId="17517936" w:rsidR="00723C2C" w:rsidRPr="00BF622D" w:rsidRDefault="0080173A" w:rsidP="0080173A">
      <w:pPr>
        <w:pStyle w:val="Opsommingstip"/>
        <w:numPr>
          <w:ilvl w:val="0"/>
          <w:numId w:val="8"/>
        </w:numPr>
        <w:ind w:left="1701" w:hanging="283"/>
      </w:pPr>
      <w:r>
        <w:t>Optioneel: Het op afroep door Opdrachtgever leveren van d</w:t>
      </w:r>
      <w:r w:rsidRPr="0080173A">
        <w:t>e</w:t>
      </w:r>
      <w:r>
        <w:t xml:space="preserve">vices en/of accessoires </w:t>
      </w:r>
      <w:r w:rsidRPr="0080173A">
        <w:t>die correct met de app samenwerken</w:t>
      </w:r>
      <w:r>
        <w:t>.</w:t>
      </w:r>
      <w:r w:rsidR="007E1243" w:rsidRPr="00BF622D">
        <w:t xml:space="preserve"> </w:t>
      </w:r>
    </w:p>
    <w:p w14:paraId="4C6FA700" w14:textId="77777777" w:rsidR="009C601F" w:rsidRDefault="009C601F" w:rsidP="000F3179"/>
    <w:p w14:paraId="3643B182" w14:textId="77777777" w:rsidR="00376323" w:rsidRPr="0043301E" w:rsidRDefault="00376323" w:rsidP="00376323">
      <w:pPr>
        <w:rPr>
          <w:b/>
          <w:bCs/>
        </w:rPr>
      </w:pPr>
      <w:r>
        <w:rPr>
          <w:b/>
          <w:bCs/>
        </w:rPr>
        <w:t>Maximale dekking en flexibiliteit</w:t>
      </w:r>
    </w:p>
    <w:p w14:paraId="5DFD8B5C" w14:textId="77777777" w:rsidR="00376323" w:rsidRDefault="00376323" w:rsidP="00376323">
      <w:r>
        <w:t xml:space="preserve">Om maximale dekking en flexibiliteit te garanderen dient de Push-to-Talk dienst volledig onafhankelijk te zijn van enig mobiel netwerk. De Push-to-Talk dienst dient te functioneren via Wi-Fi en via alle mobiele netwerken waar het Device toegang toe heeft, zowel in Nederland als daarbuiten. </w:t>
      </w:r>
    </w:p>
    <w:p w14:paraId="62D83F08" w14:textId="77777777" w:rsidR="00376323" w:rsidRPr="00F3036A" w:rsidRDefault="00376323" w:rsidP="00376323"/>
    <w:p w14:paraId="0E3442BD" w14:textId="77777777" w:rsidR="009C601F" w:rsidRPr="00E95C78" w:rsidRDefault="009C601F" w:rsidP="000F3179">
      <w:r w:rsidRPr="000F3179">
        <w:rPr>
          <w:b/>
        </w:rPr>
        <w:t>Omvang</w:t>
      </w:r>
    </w:p>
    <w:p w14:paraId="7E2742FF" w14:textId="04D33DD5" w:rsidR="002376C5" w:rsidRDefault="002376C5" w:rsidP="00122D09">
      <w:r>
        <w:t xml:space="preserve">Hieronder wordt </w:t>
      </w:r>
      <w:r w:rsidR="00376323">
        <w:t>–</w:t>
      </w:r>
      <w:r>
        <w:t xml:space="preserve"> indicatief </w:t>
      </w:r>
      <w:r w:rsidR="00376323">
        <w:t>–</w:t>
      </w:r>
      <w:r>
        <w:t xml:space="preserve"> een beeld ges</w:t>
      </w:r>
      <w:r w:rsidR="00F03105">
        <w:t xml:space="preserve">chetst waaraan de </w:t>
      </w:r>
      <w:r w:rsidR="005061C8">
        <w:t xml:space="preserve">Push-to-Talk dienst </w:t>
      </w:r>
      <w:r w:rsidR="00F03105">
        <w:t>in</w:t>
      </w:r>
      <w:r>
        <w:t xml:space="preserve"> hoofdlijnen dient te voldoen:</w:t>
      </w:r>
    </w:p>
    <w:p w14:paraId="591DB711" w14:textId="016ECD1C" w:rsidR="00122D09" w:rsidRDefault="00122D09" w:rsidP="002376C5">
      <w:pPr>
        <w:pStyle w:val="Lijstalinea"/>
        <w:numPr>
          <w:ilvl w:val="0"/>
          <w:numId w:val="26"/>
        </w:numPr>
        <w:ind w:left="1843" w:hanging="425"/>
      </w:pPr>
      <w:r>
        <w:t xml:space="preserve">De </w:t>
      </w:r>
      <w:r w:rsidR="005061C8">
        <w:t xml:space="preserve">Push-to-Talk dienst </w:t>
      </w:r>
      <w:r>
        <w:t xml:space="preserve">dient </w:t>
      </w:r>
      <w:r w:rsidR="00C44637">
        <w:t>ten</w:t>
      </w:r>
      <w:r w:rsidR="005E66C8">
        <w:t xml:space="preserve"> </w:t>
      </w:r>
      <w:r w:rsidR="00C44637">
        <w:t>minste</w:t>
      </w:r>
      <w:r w:rsidR="005834BC">
        <w:t xml:space="preserve"> </w:t>
      </w:r>
      <w:r>
        <w:t>25.000 gelijktijdig a</w:t>
      </w:r>
      <w:r w:rsidR="0080173A">
        <w:t>ctieve Devices/Accounts</w:t>
      </w:r>
      <w:r w:rsidR="00F03105">
        <w:t xml:space="preserve"> te ondersteunen;</w:t>
      </w:r>
    </w:p>
    <w:p w14:paraId="2502D4A4" w14:textId="6BD89D79" w:rsidR="002376C5" w:rsidRDefault="00122D09" w:rsidP="00A33902">
      <w:pPr>
        <w:pStyle w:val="Lijstalinea"/>
        <w:numPr>
          <w:ilvl w:val="0"/>
          <w:numId w:val="26"/>
        </w:numPr>
        <w:ind w:left="1843" w:hanging="425"/>
      </w:pPr>
      <w:r>
        <w:t xml:space="preserve">De </w:t>
      </w:r>
      <w:r w:rsidR="005061C8">
        <w:t xml:space="preserve">Push-to-Talk dienst </w:t>
      </w:r>
      <w:r>
        <w:t>dient meerdere manieren van authentiseren van een Gebruiker te ondersteunen</w:t>
      </w:r>
      <w:r w:rsidR="00F03105">
        <w:t>;</w:t>
      </w:r>
    </w:p>
    <w:p w14:paraId="2CC2CAE6" w14:textId="1BA85F29" w:rsidR="00122D09" w:rsidRDefault="00122D09" w:rsidP="00A33902">
      <w:pPr>
        <w:pStyle w:val="Lijstalinea"/>
        <w:numPr>
          <w:ilvl w:val="0"/>
          <w:numId w:val="26"/>
        </w:numPr>
        <w:ind w:left="1843" w:hanging="425"/>
      </w:pPr>
      <w:r>
        <w:t xml:space="preserve">De </w:t>
      </w:r>
      <w:r w:rsidR="005061C8">
        <w:t xml:space="preserve">Push-to-Talk dienst </w:t>
      </w:r>
      <w:r w:rsidR="00376323">
        <w:t>dient</w:t>
      </w:r>
      <w:r>
        <w:t xml:space="preserve"> </w:t>
      </w:r>
      <w:r w:rsidR="00C44637">
        <w:t>ten</w:t>
      </w:r>
      <w:r w:rsidR="005E66C8">
        <w:t xml:space="preserve"> </w:t>
      </w:r>
      <w:r w:rsidR="00C44637">
        <w:t>minste</w:t>
      </w:r>
      <w:r>
        <w:t xml:space="preserve"> over 1</w:t>
      </w:r>
      <w:r w:rsidR="002376C5">
        <w:t>.</w:t>
      </w:r>
      <w:r>
        <w:t>000 gelijktijdig actieve Gespreksgroepen</w:t>
      </w:r>
      <w:r w:rsidR="006C5192">
        <w:t xml:space="preserve"> te</w:t>
      </w:r>
      <w:r w:rsidR="00376323">
        <w:t xml:space="preserve"> </w:t>
      </w:r>
      <w:r w:rsidR="006C5192">
        <w:t>ondersteunen</w:t>
      </w:r>
      <w:r w:rsidR="00602BFF">
        <w:t>;</w:t>
      </w:r>
    </w:p>
    <w:p w14:paraId="5DB86744" w14:textId="76EE75C1" w:rsidR="002376C5" w:rsidRPr="002376C5" w:rsidRDefault="00122D09" w:rsidP="00A33902">
      <w:pPr>
        <w:pStyle w:val="Lijstalinea"/>
        <w:numPr>
          <w:ilvl w:val="0"/>
          <w:numId w:val="26"/>
        </w:numPr>
        <w:ind w:left="1843" w:hanging="425"/>
        <w:rPr>
          <w:bCs/>
        </w:rPr>
      </w:pPr>
      <w:r>
        <w:t xml:space="preserve">De </w:t>
      </w:r>
      <w:r w:rsidR="005061C8">
        <w:t xml:space="preserve">Push-to-Talk dienst </w:t>
      </w:r>
      <w:r>
        <w:t xml:space="preserve">dient </w:t>
      </w:r>
      <w:r w:rsidR="00C44637">
        <w:t>ten</w:t>
      </w:r>
      <w:r w:rsidR="005E66C8">
        <w:t xml:space="preserve"> </w:t>
      </w:r>
      <w:r w:rsidR="00C44637">
        <w:t>minste</w:t>
      </w:r>
      <w:r>
        <w:t xml:space="preserve"> 150 gelijktijdig actieve Radiobediensysteem-accounts te ondersteunen</w:t>
      </w:r>
      <w:r w:rsidR="002376C5">
        <w:t>;</w:t>
      </w:r>
    </w:p>
    <w:p w14:paraId="5DED99D3" w14:textId="35286899" w:rsidR="00194F8E" w:rsidRPr="002376C5" w:rsidRDefault="00122D09" w:rsidP="00A33902">
      <w:pPr>
        <w:pStyle w:val="Lijstalinea"/>
        <w:numPr>
          <w:ilvl w:val="0"/>
          <w:numId w:val="26"/>
        </w:numPr>
        <w:ind w:left="1843" w:hanging="425"/>
        <w:rPr>
          <w:bCs/>
        </w:rPr>
      </w:pPr>
      <w:r w:rsidRPr="002376C5">
        <w:rPr>
          <w:bCs/>
        </w:rPr>
        <w:t xml:space="preserve">De </w:t>
      </w:r>
      <w:r w:rsidR="005061C8">
        <w:rPr>
          <w:bCs/>
        </w:rPr>
        <w:t xml:space="preserve">Push-to-Talk dienst </w:t>
      </w:r>
      <w:r w:rsidR="00194F8E" w:rsidRPr="002376C5">
        <w:rPr>
          <w:bCs/>
        </w:rPr>
        <w:t>dient schaalbaar te zijn tot</w:t>
      </w:r>
      <w:r w:rsidRPr="002376C5">
        <w:rPr>
          <w:bCs/>
        </w:rPr>
        <w:t>:</w:t>
      </w:r>
    </w:p>
    <w:p w14:paraId="7F331774" w14:textId="5A8D5186" w:rsidR="00194F8E" w:rsidRPr="002376C5" w:rsidRDefault="00194F8E" w:rsidP="002376C5">
      <w:pPr>
        <w:pStyle w:val="Lijstalinea"/>
        <w:numPr>
          <w:ilvl w:val="3"/>
          <w:numId w:val="25"/>
        </w:numPr>
        <w:ind w:left="2127" w:hanging="284"/>
        <w:rPr>
          <w:bCs/>
        </w:rPr>
      </w:pPr>
      <w:r w:rsidRPr="002376C5">
        <w:rPr>
          <w:bCs/>
        </w:rPr>
        <w:t xml:space="preserve">60.000 gelijktijdig actieve </w:t>
      </w:r>
      <w:r w:rsidR="0080173A">
        <w:rPr>
          <w:bCs/>
        </w:rPr>
        <w:t>Devices/</w:t>
      </w:r>
      <w:r w:rsidRPr="002376C5">
        <w:rPr>
          <w:bCs/>
        </w:rPr>
        <w:t>Accounts</w:t>
      </w:r>
      <w:r w:rsidR="002376C5">
        <w:rPr>
          <w:bCs/>
        </w:rPr>
        <w:t>;</w:t>
      </w:r>
    </w:p>
    <w:p w14:paraId="6617BB3E" w14:textId="5AF08BC8" w:rsidR="00194F8E" w:rsidRPr="002376C5" w:rsidRDefault="00295193" w:rsidP="002376C5">
      <w:pPr>
        <w:pStyle w:val="Lijstalinea"/>
        <w:numPr>
          <w:ilvl w:val="3"/>
          <w:numId w:val="25"/>
        </w:numPr>
        <w:ind w:left="2127" w:hanging="284"/>
        <w:rPr>
          <w:bCs/>
        </w:rPr>
      </w:pPr>
      <w:r w:rsidRPr="002376C5">
        <w:rPr>
          <w:bCs/>
        </w:rPr>
        <w:t xml:space="preserve">15.000 </w:t>
      </w:r>
      <w:r w:rsidR="00194F8E" w:rsidRPr="002376C5">
        <w:rPr>
          <w:bCs/>
        </w:rPr>
        <w:t>Gespreksgroepen</w:t>
      </w:r>
      <w:r w:rsidR="002376C5">
        <w:rPr>
          <w:bCs/>
        </w:rPr>
        <w:t>;</w:t>
      </w:r>
    </w:p>
    <w:p w14:paraId="37772E56" w14:textId="463BE306" w:rsidR="00194F8E" w:rsidRPr="002376C5" w:rsidRDefault="00194F8E" w:rsidP="002376C5">
      <w:pPr>
        <w:pStyle w:val="Lijstalinea"/>
        <w:numPr>
          <w:ilvl w:val="3"/>
          <w:numId w:val="25"/>
        </w:numPr>
        <w:ind w:left="2127" w:hanging="284"/>
        <w:rPr>
          <w:bCs/>
        </w:rPr>
      </w:pPr>
      <w:r w:rsidRPr="002376C5">
        <w:rPr>
          <w:bCs/>
        </w:rPr>
        <w:t>5</w:t>
      </w:r>
      <w:r w:rsidR="002376C5">
        <w:rPr>
          <w:bCs/>
        </w:rPr>
        <w:t>.</w:t>
      </w:r>
      <w:r w:rsidRPr="002376C5">
        <w:rPr>
          <w:bCs/>
        </w:rPr>
        <w:t>000 ge</w:t>
      </w:r>
      <w:r w:rsidR="00295193" w:rsidRPr="002376C5">
        <w:rPr>
          <w:bCs/>
        </w:rPr>
        <w:t xml:space="preserve">lijktijdig actieve </w:t>
      </w:r>
      <w:r w:rsidRPr="002376C5">
        <w:rPr>
          <w:bCs/>
        </w:rPr>
        <w:t>Gespreksgroepen</w:t>
      </w:r>
      <w:r w:rsidR="002376C5">
        <w:rPr>
          <w:bCs/>
        </w:rPr>
        <w:t>;</w:t>
      </w:r>
    </w:p>
    <w:p w14:paraId="5C7B7325" w14:textId="48D5C7D6" w:rsidR="00162868" w:rsidRPr="00162868" w:rsidRDefault="002376C5" w:rsidP="00162868">
      <w:pPr>
        <w:pStyle w:val="Lijstalinea"/>
        <w:numPr>
          <w:ilvl w:val="3"/>
          <w:numId w:val="25"/>
        </w:numPr>
        <w:ind w:left="2127" w:hanging="284"/>
        <w:rPr>
          <w:bCs/>
        </w:rPr>
      </w:pPr>
      <w:r w:rsidRPr="002376C5">
        <w:rPr>
          <w:bCs/>
        </w:rPr>
        <w:t>300 gelijktijdig actieve R</w:t>
      </w:r>
      <w:r w:rsidR="00194F8E" w:rsidRPr="002376C5">
        <w:rPr>
          <w:bCs/>
        </w:rPr>
        <w:t>adiob</w:t>
      </w:r>
      <w:r w:rsidRPr="002376C5">
        <w:rPr>
          <w:bCs/>
        </w:rPr>
        <w:t>ediensysteem-accounts</w:t>
      </w:r>
      <w:r>
        <w:rPr>
          <w:bCs/>
        </w:rPr>
        <w:t>.</w:t>
      </w:r>
    </w:p>
    <w:p w14:paraId="1609317B" w14:textId="73E3059D" w:rsidR="009C601F" w:rsidRDefault="00162868" w:rsidP="00D97E35">
      <w:pPr>
        <w:pStyle w:val="Lijstalinea"/>
        <w:numPr>
          <w:ilvl w:val="0"/>
          <w:numId w:val="26"/>
        </w:numPr>
        <w:ind w:left="1843" w:hanging="425"/>
      </w:pPr>
      <w:r>
        <w:t xml:space="preserve">De </w:t>
      </w:r>
      <w:r w:rsidR="00B173E4">
        <w:t>Push-to-Talk dienst</w:t>
      </w:r>
      <w:r>
        <w:t xml:space="preserve"> dient een organisatiestructuur te ondersteunen waarbij onderscheid wordt gemaakt tussen verschillende organisaties en geografische gebieden. Ook dienen </w:t>
      </w:r>
      <w:r w:rsidR="00B3304A">
        <w:t xml:space="preserve">landelijke </w:t>
      </w:r>
      <w:r>
        <w:t xml:space="preserve">opererende organisaties en verschillende samenwerkingsverbanden te worden ondersteund. </w:t>
      </w:r>
    </w:p>
    <w:p w14:paraId="4C28E8FB" w14:textId="55F1AA7F" w:rsidR="00FF2EB7" w:rsidRDefault="00FF2EB7" w:rsidP="000F3179">
      <w:pPr>
        <w:rPr>
          <w:b/>
        </w:rPr>
      </w:pPr>
    </w:p>
    <w:p w14:paraId="50C8168D" w14:textId="4C043B27" w:rsidR="00C73E26" w:rsidRPr="00C73E26" w:rsidRDefault="00C73E26" w:rsidP="00C73E26">
      <w:pPr>
        <w:rPr>
          <w:b/>
        </w:rPr>
      </w:pPr>
      <w:r>
        <w:rPr>
          <w:b/>
        </w:rPr>
        <w:t>Fasering</w:t>
      </w:r>
      <w:r w:rsidRPr="00C73E26">
        <w:rPr>
          <w:b/>
        </w:rPr>
        <w:t xml:space="preserve"> Overeenkomst</w:t>
      </w:r>
    </w:p>
    <w:p w14:paraId="27161157" w14:textId="77777777" w:rsidR="00C73E26" w:rsidRPr="00771979" w:rsidRDefault="00C73E26" w:rsidP="00C73E26">
      <w:pPr>
        <w:autoSpaceDE w:val="0"/>
        <w:autoSpaceDN w:val="0"/>
        <w:adjustRightInd w:val="0"/>
        <w:rPr>
          <w:iCs/>
          <w:szCs w:val="19"/>
          <w:lang w:eastAsia="nl-NL"/>
        </w:rPr>
      </w:pPr>
      <w:r w:rsidRPr="00771979">
        <w:rPr>
          <w:iCs/>
          <w:szCs w:val="19"/>
          <w:lang w:eastAsia="nl-NL"/>
        </w:rPr>
        <w:t>In de Overeenkomst zal de volgende fasering worden aangehouden:</w:t>
      </w:r>
    </w:p>
    <w:p w14:paraId="14A40296" w14:textId="77777777" w:rsidR="00C73E26" w:rsidRPr="00771979" w:rsidRDefault="00C73E26" w:rsidP="00C73E26">
      <w:pPr>
        <w:numPr>
          <w:ilvl w:val="0"/>
          <w:numId w:val="30"/>
        </w:numPr>
        <w:tabs>
          <w:tab w:val="num" w:pos="720"/>
        </w:tabs>
        <w:ind w:left="1701" w:hanging="283"/>
        <w:rPr>
          <w:iCs/>
          <w:szCs w:val="19"/>
          <w:lang w:eastAsia="nl-NL"/>
        </w:rPr>
      </w:pPr>
      <w:r>
        <w:rPr>
          <w:iCs/>
          <w:szCs w:val="19"/>
          <w:lang w:eastAsia="nl-NL"/>
        </w:rPr>
        <w:t>I</w:t>
      </w:r>
      <w:r w:rsidRPr="00771979">
        <w:rPr>
          <w:iCs/>
          <w:szCs w:val="19"/>
          <w:lang w:eastAsia="nl-NL"/>
        </w:rPr>
        <w:t>mplementatiefase: omvat het beschikbaar stellen, het inrichten en de migratie van de Push-to-Talk dienst;</w:t>
      </w:r>
    </w:p>
    <w:p w14:paraId="7303EF02" w14:textId="58C34D2E" w:rsidR="00C73E26" w:rsidRPr="00771979" w:rsidRDefault="00C73E26" w:rsidP="00C73E26">
      <w:pPr>
        <w:numPr>
          <w:ilvl w:val="0"/>
          <w:numId w:val="30"/>
        </w:numPr>
        <w:tabs>
          <w:tab w:val="num" w:pos="720"/>
        </w:tabs>
        <w:ind w:left="1701" w:hanging="283"/>
        <w:rPr>
          <w:iCs/>
          <w:szCs w:val="19"/>
          <w:lang w:eastAsia="nl-NL"/>
        </w:rPr>
      </w:pPr>
      <w:r>
        <w:rPr>
          <w:iCs/>
          <w:szCs w:val="19"/>
          <w:lang w:eastAsia="nl-NL"/>
        </w:rPr>
        <w:t>O</w:t>
      </w:r>
      <w:r w:rsidRPr="00771979">
        <w:rPr>
          <w:iCs/>
          <w:szCs w:val="19"/>
          <w:lang w:eastAsia="nl-NL"/>
        </w:rPr>
        <w:t xml:space="preserve">perationele </w:t>
      </w:r>
      <w:r>
        <w:rPr>
          <w:iCs/>
          <w:szCs w:val="19"/>
          <w:lang w:eastAsia="nl-NL"/>
        </w:rPr>
        <w:t>F</w:t>
      </w:r>
      <w:r w:rsidRPr="00771979">
        <w:rPr>
          <w:iCs/>
          <w:szCs w:val="19"/>
          <w:lang w:eastAsia="nl-NL"/>
        </w:rPr>
        <w:t xml:space="preserve">ase: omvat een periode van nazorg volgend op de migratie en </w:t>
      </w:r>
      <w:r>
        <w:rPr>
          <w:iCs/>
          <w:szCs w:val="19"/>
          <w:lang w:eastAsia="nl-NL"/>
        </w:rPr>
        <w:t>de</w:t>
      </w:r>
      <w:r w:rsidRPr="00771979">
        <w:rPr>
          <w:iCs/>
          <w:szCs w:val="19"/>
          <w:lang w:eastAsia="nl-NL"/>
        </w:rPr>
        <w:t xml:space="preserve"> instandhoud</w:t>
      </w:r>
      <w:r>
        <w:rPr>
          <w:iCs/>
          <w:szCs w:val="19"/>
          <w:lang w:eastAsia="nl-NL"/>
        </w:rPr>
        <w:t>ing</w:t>
      </w:r>
      <w:r w:rsidRPr="00771979">
        <w:rPr>
          <w:iCs/>
          <w:szCs w:val="19"/>
          <w:lang w:eastAsia="nl-NL"/>
        </w:rPr>
        <w:t xml:space="preserve"> van de Push-to-Talk dienst;</w:t>
      </w:r>
    </w:p>
    <w:p w14:paraId="78F51A9B" w14:textId="77777777" w:rsidR="00C73E26" w:rsidRDefault="00C73E26" w:rsidP="00C73E26">
      <w:pPr>
        <w:numPr>
          <w:ilvl w:val="0"/>
          <w:numId w:val="30"/>
        </w:numPr>
        <w:tabs>
          <w:tab w:val="num" w:pos="720"/>
        </w:tabs>
        <w:ind w:left="1701" w:hanging="283"/>
        <w:rPr>
          <w:iCs/>
          <w:szCs w:val="19"/>
          <w:lang w:eastAsia="nl-NL"/>
        </w:rPr>
      </w:pPr>
      <w:r>
        <w:rPr>
          <w:iCs/>
          <w:szCs w:val="19"/>
          <w:lang w:eastAsia="nl-NL"/>
        </w:rPr>
        <w:t>E</w:t>
      </w:r>
      <w:r w:rsidRPr="001E1604">
        <w:rPr>
          <w:iCs/>
          <w:szCs w:val="19"/>
          <w:lang w:eastAsia="nl-NL"/>
        </w:rPr>
        <w:t xml:space="preserve">xitfase: omvat de </w:t>
      </w:r>
      <w:proofErr w:type="spellStart"/>
      <w:r w:rsidRPr="001E1604">
        <w:rPr>
          <w:iCs/>
          <w:szCs w:val="19"/>
          <w:lang w:eastAsia="nl-NL"/>
        </w:rPr>
        <w:t>exitwerkzaamheden</w:t>
      </w:r>
      <w:proofErr w:type="spellEnd"/>
      <w:r w:rsidRPr="001E1604">
        <w:rPr>
          <w:iCs/>
          <w:szCs w:val="19"/>
          <w:lang w:eastAsia="nl-NL"/>
        </w:rPr>
        <w:t>.</w:t>
      </w:r>
    </w:p>
    <w:p w14:paraId="6E0AA850" w14:textId="77777777" w:rsidR="00C73E26" w:rsidRDefault="00C73E26" w:rsidP="00C73E26">
      <w:pPr>
        <w:autoSpaceDE w:val="0"/>
        <w:autoSpaceDN w:val="0"/>
        <w:adjustRightInd w:val="0"/>
        <w:rPr>
          <w:iCs/>
          <w:szCs w:val="19"/>
          <w:lang w:eastAsia="nl-NL"/>
        </w:rPr>
      </w:pPr>
    </w:p>
    <w:p w14:paraId="56F1D19C" w14:textId="076ADA0E" w:rsidR="00C73E26" w:rsidRPr="00C73E26" w:rsidRDefault="00C73E26" w:rsidP="00C73E26">
      <w:pPr>
        <w:rPr>
          <w:b/>
        </w:rPr>
      </w:pPr>
      <w:r w:rsidRPr="00C73E26">
        <w:rPr>
          <w:b/>
        </w:rPr>
        <w:t>Looptijd Overeenkomst</w:t>
      </w:r>
    </w:p>
    <w:p w14:paraId="29E7F695" w14:textId="25E22FA3" w:rsidR="00C73E26" w:rsidRPr="001E1604" w:rsidRDefault="00C73E26" w:rsidP="00C73E26">
      <w:pPr>
        <w:autoSpaceDE w:val="0"/>
        <w:autoSpaceDN w:val="0"/>
        <w:adjustRightInd w:val="0"/>
        <w:rPr>
          <w:iCs/>
          <w:szCs w:val="19"/>
          <w:lang w:eastAsia="nl-NL"/>
        </w:rPr>
      </w:pPr>
      <w:r>
        <w:rPr>
          <w:iCs/>
          <w:szCs w:val="19"/>
          <w:lang w:eastAsia="nl-NL"/>
        </w:rPr>
        <w:t>De Implementatiefase en de Exitfase kennen ieder een maximale duur van 6 maanden. De Operationele Fase kent een initiële duur van 48 maanden. De Politie</w:t>
      </w:r>
      <w:r w:rsidRPr="006B3A8C">
        <w:rPr>
          <w:iCs/>
          <w:szCs w:val="19"/>
          <w:lang w:eastAsia="nl-NL"/>
        </w:rPr>
        <w:t xml:space="preserve"> heeft het eenzijdige recht de Operationele Fase één of meerdere malen tegen gelijkblijvende voorwaarden te verlengen tot in totaal maximaal </w:t>
      </w:r>
      <w:r>
        <w:rPr>
          <w:iCs/>
          <w:szCs w:val="19"/>
          <w:lang w:eastAsia="nl-NL"/>
        </w:rPr>
        <w:t>36</w:t>
      </w:r>
      <w:r w:rsidRPr="006B3A8C">
        <w:rPr>
          <w:iCs/>
          <w:szCs w:val="19"/>
          <w:lang w:eastAsia="nl-NL"/>
        </w:rPr>
        <w:t xml:space="preserve"> maanden.</w:t>
      </w:r>
    </w:p>
    <w:p w14:paraId="42EB6CCC" w14:textId="77777777" w:rsidR="00C73E26" w:rsidRDefault="00C73E26" w:rsidP="00C73E26">
      <w:pPr>
        <w:autoSpaceDE w:val="0"/>
        <w:autoSpaceDN w:val="0"/>
        <w:adjustRightInd w:val="0"/>
        <w:rPr>
          <w:iCs/>
          <w:szCs w:val="19"/>
          <w:lang w:eastAsia="nl-NL"/>
        </w:rPr>
      </w:pPr>
    </w:p>
    <w:p w14:paraId="5CB9B090" w14:textId="120BBFFA" w:rsidR="00C73E26" w:rsidRPr="001E1604" w:rsidRDefault="00C73E26" w:rsidP="00C73E26">
      <w:pPr>
        <w:autoSpaceDE w:val="0"/>
        <w:autoSpaceDN w:val="0"/>
        <w:adjustRightInd w:val="0"/>
        <w:rPr>
          <w:iCs/>
          <w:szCs w:val="19"/>
          <w:lang w:eastAsia="nl-NL"/>
        </w:rPr>
      </w:pPr>
      <w:r w:rsidRPr="006B3A8C">
        <w:rPr>
          <w:iCs/>
          <w:szCs w:val="19"/>
          <w:lang w:eastAsia="nl-NL"/>
        </w:rPr>
        <w:t xml:space="preserve">De looptijd van de Overeenkomst beslaat de </w:t>
      </w:r>
      <w:r w:rsidR="002D068B">
        <w:rPr>
          <w:iCs/>
          <w:szCs w:val="19"/>
          <w:lang w:eastAsia="nl-NL"/>
        </w:rPr>
        <w:t>Implementatiefase</w:t>
      </w:r>
      <w:r w:rsidRPr="006B3A8C">
        <w:rPr>
          <w:iCs/>
          <w:szCs w:val="19"/>
          <w:lang w:eastAsia="nl-NL"/>
        </w:rPr>
        <w:t>, de Operationele Fase en de Exitfase. De Overeenkomst eindigt op het moment dat de Exitfase is afgerond.</w:t>
      </w:r>
    </w:p>
    <w:p w14:paraId="5AB77813" w14:textId="61DD72F4" w:rsidR="00C73E26" w:rsidRPr="005326EB" w:rsidRDefault="00C73E26" w:rsidP="00C73E26">
      <w:pPr>
        <w:autoSpaceDE w:val="0"/>
        <w:autoSpaceDN w:val="0"/>
        <w:adjustRightInd w:val="0"/>
        <w:rPr>
          <w:iCs/>
          <w:szCs w:val="19"/>
          <w:lang w:eastAsia="nl-NL"/>
        </w:rPr>
      </w:pPr>
    </w:p>
    <w:p w14:paraId="4B866318" w14:textId="55967051" w:rsidR="00C73E26" w:rsidRDefault="00C73E26" w:rsidP="00C73E26">
      <w:pPr>
        <w:autoSpaceDE w:val="0"/>
        <w:autoSpaceDN w:val="0"/>
        <w:adjustRightInd w:val="0"/>
        <w:rPr>
          <w:iCs/>
          <w:szCs w:val="19"/>
          <w:lang w:eastAsia="nl-NL"/>
        </w:rPr>
      </w:pPr>
      <w:r w:rsidRPr="005326EB">
        <w:rPr>
          <w:iCs/>
          <w:szCs w:val="19"/>
          <w:lang w:eastAsia="nl-NL"/>
        </w:rPr>
        <w:t>De maximale looptijd van de Overeenkomst bedraagt, inclusie</w:t>
      </w:r>
      <w:r>
        <w:rPr>
          <w:iCs/>
          <w:szCs w:val="19"/>
          <w:lang w:eastAsia="nl-NL"/>
        </w:rPr>
        <w:t>f verlengingsopties, derhalve 8</w:t>
      </w:r>
      <w:r w:rsidRPr="005326EB">
        <w:rPr>
          <w:iCs/>
          <w:szCs w:val="19"/>
          <w:lang w:eastAsia="nl-NL"/>
        </w:rPr>
        <w:t xml:space="preserve"> jaar.</w:t>
      </w:r>
    </w:p>
    <w:p w14:paraId="075FBD3A" w14:textId="77777777" w:rsidR="00C73E26" w:rsidRPr="005326EB" w:rsidRDefault="00C73E26" w:rsidP="00C73E26">
      <w:pPr>
        <w:autoSpaceDE w:val="0"/>
        <w:autoSpaceDN w:val="0"/>
        <w:adjustRightInd w:val="0"/>
        <w:rPr>
          <w:iCs/>
          <w:szCs w:val="19"/>
          <w:lang w:eastAsia="nl-NL"/>
        </w:rPr>
      </w:pPr>
    </w:p>
    <w:p w14:paraId="7D9462A9" w14:textId="77777777" w:rsidR="00C73E26" w:rsidRPr="00C73E26" w:rsidRDefault="00C73E26" w:rsidP="00C73E26">
      <w:pPr>
        <w:rPr>
          <w:b/>
        </w:rPr>
      </w:pPr>
      <w:r w:rsidRPr="00C73E26">
        <w:rPr>
          <w:b/>
        </w:rPr>
        <w:t>Wachtkamer</w:t>
      </w:r>
    </w:p>
    <w:p w14:paraId="3326A7B9" w14:textId="041FE7E2" w:rsidR="00C73E26" w:rsidRPr="00C73E26" w:rsidRDefault="00C73E26" w:rsidP="00C73E26">
      <w:pPr>
        <w:autoSpaceDE w:val="0"/>
        <w:autoSpaceDN w:val="0"/>
        <w:adjustRightInd w:val="0"/>
        <w:rPr>
          <w:iCs/>
          <w:szCs w:val="19"/>
          <w:lang w:eastAsia="nl-NL"/>
        </w:rPr>
      </w:pPr>
      <w:r w:rsidRPr="005326EB">
        <w:rPr>
          <w:iCs/>
          <w:szCs w:val="19"/>
          <w:lang w:eastAsia="nl-NL"/>
        </w:rPr>
        <w:t xml:space="preserve">In het Beschrijvend </w:t>
      </w:r>
      <w:r>
        <w:rPr>
          <w:iCs/>
          <w:szCs w:val="19"/>
          <w:lang w:eastAsia="nl-NL"/>
        </w:rPr>
        <w:t>D</w:t>
      </w:r>
      <w:r w:rsidRPr="005326EB">
        <w:rPr>
          <w:iCs/>
          <w:szCs w:val="19"/>
          <w:lang w:eastAsia="nl-NL"/>
        </w:rPr>
        <w:t xml:space="preserve">ocument dat in de </w:t>
      </w:r>
      <w:r>
        <w:rPr>
          <w:iCs/>
          <w:szCs w:val="19"/>
          <w:lang w:eastAsia="nl-NL"/>
        </w:rPr>
        <w:t>Dialoog- en Inschrijving</w:t>
      </w:r>
      <w:r w:rsidRPr="005326EB">
        <w:rPr>
          <w:iCs/>
          <w:szCs w:val="19"/>
          <w:lang w:eastAsia="nl-NL"/>
        </w:rPr>
        <w:t xml:space="preserve">sfase wordt verstrekt zal een wachtkamerconstructie worden opgenomen, waarbij </w:t>
      </w:r>
      <w:r>
        <w:rPr>
          <w:iCs/>
          <w:szCs w:val="19"/>
          <w:lang w:eastAsia="nl-NL"/>
        </w:rPr>
        <w:t xml:space="preserve">– in geval van ontbinding van de Overeenkomst gedurende de </w:t>
      </w:r>
      <w:r w:rsidR="002D068B">
        <w:rPr>
          <w:iCs/>
          <w:szCs w:val="19"/>
          <w:lang w:eastAsia="nl-NL"/>
        </w:rPr>
        <w:t>Implementatiefase</w:t>
      </w:r>
      <w:r>
        <w:rPr>
          <w:iCs/>
          <w:szCs w:val="19"/>
          <w:lang w:eastAsia="nl-NL"/>
        </w:rPr>
        <w:t xml:space="preserve"> – </w:t>
      </w:r>
      <w:r w:rsidRPr="005326EB">
        <w:rPr>
          <w:iCs/>
          <w:szCs w:val="19"/>
          <w:lang w:eastAsia="nl-NL"/>
        </w:rPr>
        <w:t xml:space="preserve">kan worden overgegaan naar de Inschrijver die in de </w:t>
      </w:r>
      <w:r>
        <w:rPr>
          <w:iCs/>
          <w:szCs w:val="19"/>
          <w:lang w:eastAsia="nl-NL"/>
        </w:rPr>
        <w:t>Dialoog- en Inschrijvingsfase</w:t>
      </w:r>
      <w:r w:rsidRPr="005326EB">
        <w:rPr>
          <w:iCs/>
          <w:szCs w:val="19"/>
          <w:lang w:eastAsia="nl-NL"/>
        </w:rPr>
        <w:t xml:space="preserve"> op de eerstvolgende plaats in de ran</w:t>
      </w:r>
      <w:r>
        <w:rPr>
          <w:iCs/>
          <w:szCs w:val="19"/>
          <w:lang w:eastAsia="nl-NL"/>
        </w:rPr>
        <w:t>gorde</w:t>
      </w:r>
      <w:r w:rsidRPr="005326EB">
        <w:rPr>
          <w:iCs/>
          <w:szCs w:val="19"/>
          <w:lang w:eastAsia="nl-NL"/>
        </w:rPr>
        <w:t xml:space="preserve"> is geëindigd.  </w:t>
      </w:r>
    </w:p>
    <w:p w14:paraId="3731B62C" w14:textId="024C8221" w:rsidR="00723C2C" w:rsidRPr="00E95C78" w:rsidRDefault="007E005C" w:rsidP="00FF6A4F">
      <w:pPr>
        <w:pStyle w:val="Kop2"/>
        <w:spacing w:line="240" w:lineRule="auto"/>
        <w:ind w:left="1428" w:hanging="714"/>
        <w:textboxTightWrap w:val="allLines"/>
      </w:pPr>
      <w:bookmarkStart w:id="19" w:name="_Toc46217415"/>
      <w:r w:rsidRPr="00FF6A4F">
        <w:t>Aanbestedingsrechtelijke overwegingen</w:t>
      </w:r>
      <w:bookmarkEnd w:id="19"/>
    </w:p>
    <w:p w14:paraId="756E995C" w14:textId="7564150B" w:rsidR="0045313E" w:rsidRDefault="0045313E" w:rsidP="0081706E">
      <w:pPr>
        <w:rPr>
          <w:szCs w:val="19"/>
          <w:lang w:eastAsia="nl-NL"/>
        </w:rPr>
      </w:pPr>
      <w:r>
        <w:rPr>
          <w:b/>
        </w:rPr>
        <w:t>Geen p</w:t>
      </w:r>
      <w:r w:rsidRPr="0045313E">
        <w:rPr>
          <w:b/>
        </w:rPr>
        <w:t>ercelen</w:t>
      </w:r>
    </w:p>
    <w:p w14:paraId="71593221" w14:textId="20E98B73" w:rsidR="00A00B82" w:rsidRDefault="007E005C" w:rsidP="0081706E">
      <w:pPr>
        <w:rPr>
          <w:szCs w:val="19"/>
          <w:lang w:eastAsia="nl-NL"/>
        </w:rPr>
      </w:pPr>
      <w:r>
        <w:rPr>
          <w:szCs w:val="19"/>
          <w:lang w:eastAsia="nl-NL"/>
        </w:rPr>
        <w:t>De Opdracht wordt niet in percelen ingedeeld</w:t>
      </w:r>
      <w:r w:rsidR="00723C2C" w:rsidRPr="00A00B82">
        <w:rPr>
          <w:szCs w:val="19"/>
          <w:lang w:eastAsia="nl-NL"/>
        </w:rPr>
        <w:t xml:space="preserve">. </w:t>
      </w:r>
      <w:r w:rsidR="00FF0BA1" w:rsidRPr="00A00B82">
        <w:rPr>
          <w:szCs w:val="19"/>
          <w:lang w:eastAsia="nl-NL"/>
        </w:rPr>
        <w:t xml:space="preserve">De motivatie </w:t>
      </w:r>
      <w:r>
        <w:rPr>
          <w:szCs w:val="19"/>
          <w:lang w:eastAsia="nl-NL"/>
        </w:rPr>
        <w:t xml:space="preserve">en overwegingen hiervoor zijn hieronder weergegeven. Op grond van de motivatie en overwegingen acht de </w:t>
      </w:r>
      <w:r w:rsidR="00B17D43">
        <w:rPr>
          <w:szCs w:val="19"/>
          <w:lang w:eastAsia="nl-NL"/>
        </w:rPr>
        <w:t>Politie</w:t>
      </w:r>
      <w:r>
        <w:rPr>
          <w:szCs w:val="19"/>
          <w:lang w:eastAsia="nl-NL"/>
        </w:rPr>
        <w:t xml:space="preserve"> </w:t>
      </w:r>
      <w:r w:rsidR="00A00B82" w:rsidRPr="00A00B82">
        <w:rPr>
          <w:szCs w:val="19"/>
          <w:lang w:eastAsia="nl-NL"/>
        </w:rPr>
        <w:t>een</w:t>
      </w:r>
      <w:r>
        <w:rPr>
          <w:szCs w:val="19"/>
          <w:lang w:eastAsia="nl-NL"/>
        </w:rPr>
        <w:t xml:space="preserve"> perceelindeling niet passend. </w:t>
      </w:r>
    </w:p>
    <w:p w14:paraId="54E7E848" w14:textId="77777777" w:rsidR="00FF2EB7" w:rsidRDefault="00FF2EB7" w:rsidP="007E005C">
      <w:pPr>
        <w:rPr>
          <w:szCs w:val="19"/>
          <w:lang w:eastAsia="nl-NL"/>
        </w:rPr>
      </w:pPr>
    </w:p>
    <w:p w14:paraId="10D6EBAD" w14:textId="39CEAC04" w:rsidR="007E005C" w:rsidRDefault="007E005C" w:rsidP="007E005C">
      <w:pPr>
        <w:rPr>
          <w:szCs w:val="19"/>
          <w:lang w:eastAsia="nl-NL"/>
        </w:rPr>
      </w:pPr>
      <w:r w:rsidRPr="007E005C">
        <w:rPr>
          <w:szCs w:val="19"/>
          <w:lang w:eastAsia="nl-NL"/>
        </w:rPr>
        <w:t>De keuze om de Aanbesteding op deze wijze in te richten is ingegeven op basis van de volgende afwegingen:</w:t>
      </w:r>
    </w:p>
    <w:p w14:paraId="48A9E51A" w14:textId="7F076BC4" w:rsidR="00AE6882" w:rsidRDefault="00AE6882" w:rsidP="007E005C">
      <w:pPr>
        <w:rPr>
          <w:szCs w:val="19"/>
          <w:lang w:eastAsia="nl-NL"/>
        </w:rPr>
      </w:pPr>
    </w:p>
    <w:p w14:paraId="724CB9A3" w14:textId="636D0F8B" w:rsidR="00AE6882" w:rsidRPr="00AE6882" w:rsidRDefault="00E74CFA" w:rsidP="007E005C">
      <w:pPr>
        <w:rPr>
          <w:i/>
          <w:iCs/>
          <w:szCs w:val="19"/>
          <w:lang w:eastAsia="nl-NL"/>
        </w:rPr>
      </w:pPr>
      <w:r>
        <w:rPr>
          <w:i/>
          <w:iCs/>
          <w:szCs w:val="19"/>
          <w:lang w:eastAsia="nl-NL"/>
        </w:rPr>
        <w:t>G</w:t>
      </w:r>
      <w:r w:rsidR="00AE6882" w:rsidRPr="00AE6882">
        <w:rPr>
          <w:i/>
          <w:iCs/>
          <w:szCs w:val="19"/>
          <w:lang w:eastAsia="nl-NL"/>
        </w:rPr>
        <w:t>eografische verdeling</w:t>
      </w:r>
      <w:r>
        <w:rPr>
          <w:i/>
          <w:iCs/>
          <w:szCs w:val="19"/>
          <w:lang w:eastAsia="nl-NL"/>
        </w:rPr>
        <w:t xml:space="preserve"> niet</w:t>
      </w:r>
      <w:r w:rsidR="00AE6882" w:rsidRPr="00AE6882">
        <w:rPr>
          <w:i/>
          <w:iCs/>
          <w:szCs w:val="19"/>
          <w:lang w:eastAsia="nl-NL"/>
        </w:rPr>
        <w:t xml:space="preserve"> mogelijk</w:t>
      </w:r>
    </w:p>
    <w:p w14:paraId="5ABE2F1E" w14:textId="38475D49" w:rsidR="00AE6882" w:rsidRPr="007E005C" w:rsidRDefault="0080173A" w:rsidP="0032367D">
      <w:pPr>
        <w:rPr>
          <w:szCs w:val="19"/>
          <w:lang w:eastAsia="nl-NL"/>
        </w:rPr>
      </w:pPr>
      <w:r>
        <w:rPr>
          <w:szCs w:val="19"/>
          <w:lang w:eastAsia="nl-NL"/>
        </w:rPr>
        <w:t xml:space="preserve">Het betreft een dienst die op </w:t>
      </w:r>
      <w:r>
        <w:t>alle mobiele netwerken en Wifi verbindingen moet kunnen werken en heeft daardoor geen geografisch karakter. Ook een andere opdeling van G</w:t>
      </w:r>
      <w:r w:rsidRPr="0080173A">
        <w:t>ebruikers in percelen is niet haalbaar, omdat er operationeel één integr</w:t>
      </w:r>
      <w:r>
        <w:t>ale dienst nodig is (m.a.w. de G</w:t>
      </w:r>
      <w:r w:rsidRPr="0080173A">
        <w:t>ebruikers van verschillende Gebruikersorganisaties moeten ook met elkaar kunnen communiceren</w:t>
      </w:r>
      <w:r>
        <w:t>).</w:t>
      </w:r>
      <w:r>
        <w:rPr>
          <w:szCs w:val="19"/>
          <w:lang w:eastAsia="nl-NL"/>
        </w:rPr>
        <w:t xml:space="preserve"> </w:t>
      </w:r>
      <w:r w:rsidR="0032367D">
        <w:rPr>
          <w:szCs w:val="19"/>
          <w:lang w:eastAsia="nl-NL"/>
        </w:rPr>
        <w:t>Kortom: h</w:t>
      </w:r>
      <w:r w:rsidR="00515053">
        <w:rPr>
          <w:szCs w:val="19"/>
          <w:lang w:eastAsia="nl-NL"/>
        </w:rPr>
        <w:t>et inkopen van meerdere diensten verdeeld in geografische percelen is daarom geen optie.</w:t>
      </w:r>
    </w:p>
    <w:p w14:paraId="201BFC2E" w14:textId="77777777" w:rsidR="007E005C" w:rsidRPr="007E005C" w:rsidRDefault="007E005C" w:rsidP="007E005C">
      <w:pPr>
        <w:rPr>
          <w:szCs w:val="19"/>
          <w:lang w:eastAsia="nl-NL"/>
        </w:rPr>
      </w:pPr>
    </w:p>
    <w:p w14:paraId="6CA62A41" w14:textId="6A4916B6" w:rsidR="007E005C" w:rsidRPr="007E005C" w:rsidRDefault="007E005C" w:rsidP="007E005C">
      <w:pPr>
        <w:rPr>
          <w:i/>
          <w:iCs/>
          <w:szCs w:val="19"/>
          <w:lang w:eastAsia="nl-NL"/>
        </w:rPr>
      </w:pPr>
      <w:r w:rsidRPr="007E005C">
        <w:rPr>
          <w:i/>
          <w:iCs/>
          <w:szCs w:val="19"/>
          <w:lang w:eastAsia="nl-NL"/>
        </w:rPr>
        <w:t>Risico’s verbonden aan</w:t>
      </w:r>
      <w:r w:rsidR="00515053">
        <w:rPr>
          <w:i/>
          <w:iCs/>
          <w:szCs w:val="19"/>
          <w:lang w:eastAsia="nl-NL"/>
        </w:rPr>
        <w:t xml:space="preserve"> verdeling</w:t>
      </w:r>
      <w:r w:rsidRPr="007E005C">
        <w:rPr>
          <w:i/>
          <w:iCs/>
          <w:szCs w:val="19"/>
          <w:lang w:eastAsia="nl-NL"/>
        </w:rPr>
        <w:t xml:space="preserve"> </w:t>
      </w:r>
      <w:r w:rsidR="006919E2">
        <w:rPr>
          <w:i/>
          <w:iCs/>
          <w:szCs w:val="19"/>
          <w:lang w:eastAsia="nl-NL"/>
        </w:rPr>
        <w:t>implementatie</w:t>
      </w:r>
      <w:r w:rsidR="00515053">
        <w:rPr>
          <w:i/>
          <w:iCs/>
          <w:szCs w:val="19"/>
          <w:lang w:eastAsia="nl-NL"/>
        </w:rPr>
        <w:t>- en operationele taken</w:t>
      </w:r>
      <w:r w:rsidRPr="007E005C">
        <w:rPr>
          <w:i/>
          <w:iCs/>
          <w:szCs w:val="19"/>
          <w:lang w:eastAsia="nl-NL"/>
        </w:rPr>
        <w:t xml:space="preserve"> </w:t>
      </w:r>
    </w:p>
    <w:p w14:paraId="3DAFECA2" w14:textId="098EAC49" w:rsidR="007E005C" w:rsidRPr="007E005C" w:rsidRDefault="007E005C" w:rsidP="0081706E">
      <w:pPr>
        <w:numPr>
          <w:ilvl w:val="0"/>
          <w:numId w:val="27"/>
        </w:numPr>
        <w:tabs>
          <w:tab w:val="clear" w:pos="587"/>
        </w:tabs>
        <w:ind w:left="1701" w:hanging="283"/>
        <w:rPr>
          <w:szCs w:val="19"/>
          <w:lang w:eastAsia="nl-NL"/>
        </w:rPr>
      </w:pPr>
      <w:r w:rsidRPr="007E005C">
        <w:rPr>
          <w:szCs w:val="19"/>
          <w:lang w:eastAsia="nl-NL"/>
        </w:rPr>
        <w:t xml:space="preserve">Het beleggen van de </w:t>
      </w:r>
      <w:r>
        <w:rPr>
          <w:szCs w:val="19"/>
          <w:lang w:eastAsia="nl-NL"/>
        </w:rPr>
        <w:t>implementatie</w:t>
      </w:r>
      <w:r w:rsidRPr="007E005C">
        <w:rPr>
          <w:szCs w:val="19"/>
          <w:lang w:eastAsia="nl-NL"/>
        </w:rPr>
        <w:t xml:space="preserve">- en </w:t>
      </w:r>
      <w:r>
        <w:rPr>
          <w:szCs w:val="19"/>
          <w:lang w:eastAsia="nl-NL"/>
        </w:rPr>
        <w:t xml:space="preserve">operationele </w:t>
      </w:r>
      <w:r w:rsidRPr="007E005C">
        <w:rPr>
          <w:szCs w:val="19"/>
          <w:lang w:eastAsia="nl-NL"/>
        </w:rPr>
        <w:t xml:space="preserve">taken </w:t>
      </w:r>
      <w:r w:rsidR="00515053">
        <w:rPr>
          <w:szCs w:val="19"/>
          <w:lang w:eastAsia="nl-NL"/>
        </w:rPr>
        <w:t>–</w:t>
      </w:r>
      <w:r w:rsidRPr="007E005C">
        <w:rPr>
          <w:szCs w:val="19"/>
          <w:lang w:eastAsia="nl-NL"/>
        </w:rPr>
        <w:t xml:space="preserve"> binnen de scope van de aan te besteden Opdracht </w:t>
      </w:r>
      <w:r w:rsidR="00515053">
        <w:rPr>
          <w:szCs w:val="19"/>
          <w:lang w:eastAsia="nl-NL"/>
        </w:rPr>
        <w:t>–</w:t>
      </w:r>
      <w:r w:rsidRPr="007E005C">
        <w:rPr>
          <w:szCs w:val="19"/>
          <w:lang w:eastAsia="nl-NL"/>
        </w:rPr>
        <w:t xml:space="preserve"> </w:t>
      </w:r>
      <w:r>
        <w:rPr>
          <w:szCs w:val="19"/>
          <w:lang w:eastAsia="nl-NL"/>
        </w:rPr>
        <w:t xml:space="preserve">bij meerdere externe </w:t>
      </w:r>
      <w:r w:rsidRPr="007E005C">
        <w:rPr>
          <w:szCs w:val="19"/>
          <w:lang w:eastAsia="nl-NL"/>
        </w:rPr>
        <w:t>partijen kent verschillende zwaarwegende nadelen</w:t>
      </w:r>
      <w:r w:rsidR="00602BFF">
        <w:rPr>
          <w:szCs w:val="19"/>
          <w:lang w:eastAsia="nl-NL"/>
        </w:rPr>
        <w:t>;</w:t>
      </w:r>
      <w:r w:rsidRPr="007E005C">
        <w:rPr>
          <w:szCs w:val="19"/>
          <w:lang w:eastAsia="nl-NL"/>
        </w:rPr>
        <w:t> </w:t>
      </w:r>
    </w:p>
    <w:p w14:paraId="2115E7C8" w14:textId="0AF294E9" w:rsidR="007E005C" w:rsidRPr="000D067E" w:rsidRDefault="007E005C" w:rsidP="0081706E">
      <w:pPr>
        <w:numPr>
          <w:ilvl w:val="0"/>
          <w:numId w:val="27"/>
        </w:numPr>
        <w:tabs>
          <w:tab w:val="clear" w:pos="587"/>
        </w:tabs>
        <w:ind w:left="1701" w:hanging="283"/>
        <w:rPr>
          <w:szCs w:val="19"/>
          <w:lang w:eastAsia="nl-NL"/>
        </w:rPr>
      </w:pPr>
      <w:r w:rsidRPr="007E005C">
        <w:rPr>
          <w:szCs w:val="19"/>
          <w:lang w:eastAsia="nl-NL"/>
        </w:rPr>
        <w:t xml:space="preserve">Er is een verhoogd risico op </w:t>
      </w:r>
      <w:r>
        <w:rPr>
          <w:szCs w:val="19"/>
          <w:lang w:eastAsia="nl-NL"/>
        </w:rPr>
        <w:t>een ‘gedwongen huwelijk’ tussen de samenwerkende partijen. Zowel de implementerende partij als de operationele partij kunnen een andere voorkeurspartner hebben of hadden de Opdracht volledig zelfstandig kunnen</w:t>
      </w:r>
      <w:r w:rsidR="00FF2EB7">
        <w:rPr>
          <w:szCs w:val="19"/>
          <w:lang w:eastAsia="nl-NL"/>
        </w:rPr>
        <w:t xml:space="preserve"> en willen </w:t>
      </w:r>
      <w:r>
        <w:rPr>
          <w:szCs w:val="19"/>
          <w:lang w:eastAsia="nl-NL"/>
        </w:rPr>
        <w:t xml:space="preserve">uitvoeren. </w:t>
      </w:r>
      <w:r w:rsidR="000D067E">
        <w:rPr>
          <w:szCs w:val="19"/>
          <w:lang w:eastAsia="nl-NL"/>
        </w:rPr>
        <w:t xml:space="preserve">Dit kan leiden tot enorme risico’s in de </w:t>
      </w:r>
      <w:r w:rsidR="00515053">
        <w:rPr>
          <w:szCs w:val="19"/>
          <w:lang w:eastAsia="nl-NL"/>
        </w:rPr>
        <w:t>I</w:t>
      </w:r>
      <w:r w:rsidR="000D067E">
        <w:rPr>
          <w:szCs w:val="19"/>
          <w:lang w:eastAsia="nl-NL"/>
        </w:rPr>
        <w:t xml:space="preserve">mplementatiefase waarbij nauw dient samen te worden gewerkt om de </w:t>
      </w:r>
      <w:r w:rsidR="005061C8">
        <w:rPr>
          <w:szCs w:val="19"/>
          <w:lang w:eastAsia="nl-NL"/>
        </w:rPr>
        <w:t>Push-to-Talk dienst</w:t>
      </w:r>
      <w:r w:rsidR="000D067E">
        <w:rPr>
          <w:szCs w:val="19"/>
          <w:lang w:eastAsia="nl-NL"/>
        </w:rPr>
        <w:t xml:space="preserve"> voor </w:t>
      </w:r>
      <w:r w:rsidR="00B17D43">
        <w:rPr>
          <w:szCs w:val="19"/>
          <w:lang w:eastAsia="nl-NL"/>
        </w:rPr>
        <w:t xml:space="preserve">de Politie </w:t>
      </w:r>
      <w:r w:rsidR="000D067E">
        <w:rPr>
          <w:szCs w:val="19"/>
          <w:lang w:eastAsia="nl-NL"/>
        </w:rPr>
        <w:t xml:space="preserve">werkend te maken en te operationaliseren. Dit kan leiden tot vertragingen in </w:t>
      </w:r>
      <w:r w:rsidR="00515053">
        <w:rPr>
          <w:szCs w:val="19"/>
          <w:lang w:eastAsia="nl-NL"/>
        </w:rPr>
        <w:t>gedurende de Implementatiefase</w:t>
      </w:r>
      <w:r w:rsidR="000D067E">
        <w:rPr>
          <w:szCs w:val="19"/>
          <w:lang w:eastAsia="nl-NL"/>
        </w:rPr>
        <w:t xml:space="preserve">. Gelet op het missiekritische karakter van de </w:t>
      </w:r>
      <w:r w:rsidR="005061C8">
        <w:rPr>
          <w:szCs w:val="19"/>
          <w:lang w:eastAsia="nl-NL"/>
        </w:rPr>
        <w:t>Push-to-Talk dienst</w:t>
      </w:r>
      <w:r w:rsidR="000D067E">
        <w:rPr>
          <w:szCs w:val="19"/>
          <w:lang w:eastAsia="nl-NL"/>
        </w:rPr>
        <w:t xml:space="preserve"> en de noodzaak om spoedig een actieve fallback voor de C2000-Communicatieinfrastructuur te hebben</w:t>
      </w:r>
      <w:r w:rsidR="000D067E" w:rsidRPr="000D067E">
        <w:rPr>
          <w:szCs w:val="19"/>
          <w:lang w:eastAsia="nl-NL"/>
        </w:rPr>
        <w:t xml:space="preserve"> </w:t>
      </w:r>
      <w:r w:rsidR="000D067E">
        <w:rPr>
          <w:szCs w:val="19"/>
          <w:lang w:eastAsia="nl-NL"/>
        </w:rPr>
        <w:t xml:space="preserve">kan </w:t>
      </w:r>
      <w:r w:rsidR="00B17D43">
        <w:rPr>
          <w:szCs w:val="19"/>
          <w:lang w:eastAsia="nl-NL"/>
        </w:rPr>
        <w:t xml:space="preserve">de Politie </w:t>
      </w:r>
      <w:r w:rsidR="000D067E">
        <w:rPr>
          <w:szCs w:val="19"/>
          <w:lang w:eastAsia="nl-NL"/>
        </w:rPr>
        <w:t>zich een dergelijke vertraging niet veroorloven</w:t>
      </w:r>
      <w:r w:rsidR="00602BFF">
        <w:rPr>
          <w:szCs w:val="19"/>
          <w:lang w:eastAsia="nl-NL"/>
        </w:rPr>
        <w:t>;</w:t>
      </w:r>
    </w:p>
    <w:p w14:paraId="248D7A94" w14:textId="090E6A7D" w:rsidR="001F518E" w:rsidRDefault="0081706E" w:rsidP="0081706E">
      <w:pPr>
        <w:numPr>
          <w:ilvl w:val="0"/>
          <w:numId w:val="27"/>
        </w:numPr>
        <w:tabs>
          <w:tab w:val="clear" w:pos="587"/>
        </w:tabs>
        <w:spacing w:line="240" w:lineRule="atLeast"/>
        <w:ind w:left="1701" w:hanging="283"/>
      </w:pPr>
      <w:r>
        <w:t>Er is m</w:t>
      </w:r>
      <w:r w:rsidR="001F518E">
        <w:t xml:space="preserve">eer regie en coördinatie vanuit de zijde van </w:t>
      </w:r>
      <w:r w:rsidR="00515053">
        <w:t>d</w:t>
      </w:r>
      <w:r w:rsidR="00B17D43">
        <w:t xml:space="preserve">e Politie </w:t>
      </w:r>
      <w:r w:rsidR="001F518E">
        <w:t>benodigd om de samenwerking tussen de individuele co</w:t>
      </w:r>
      <w:r>
        <w:t>ntractpartijen te optimaliseren</w:t>
      </w:r>
      <w:r w:rsidR="00602BFF">
        <w:t>;</w:t>
      </w:r>
    </w:p>
    <w:p w14:paraId="62A45243" w14:textId="0CBF0CE2" w:rsidR="001F518E" w:rsidRDefault="001F518E" w:rsidP="0081706E">
      <w:pPr>
        <w:numPr>
          <w:ilvl w:val="0"/>
          <w:numId w:val="27"/>
        </w:numPr>
        <w:tabs>
          <w:tab w:val="clear" w:pos="587"/>
        </w:tabs>
        <w:spacing w:line="240" w:lineRule="atLeast"/>
        <w:ind w:left="1701" w:hanging="283"/>
      </w:pPr>
      <w:r>
        <w:t>De verantwoordelijkheden tussen de diverse contractpartijen kunnen minder scherp afgebakend zij</w:t>
      </w:r>
      <w:r w:rsidR="0081706E">
        <w:t>n, zeker op de demarcatiepunten</w:t>
      </w:r>
      <w:r w:rsidR="00602BFF">
        <w:t>;</w:t>
      </w:r>
    </w:p>
    <w:p w14:paraId="2A063111" w14:textId="4DE4025A" w:rsidR="007E005C" w:rsidRPr="007E005C" w:rsidRDefault="0081706E" w:rsidP="00465461">
      <w:pPr>
        <w:numPr>
          <w:ilvl w:val="0"/>
          <w:numId w:val="27"/>
        </w:numPr>
        <w:tabs>
          <w:tab w:val="clear" w:pos="587"/>
        </w:tabs>
        <w:ind w:left="1701" w:hanging="283"/>
        <w:rPr>
          <w:szCs w:val="19"/>
          <w:lang w:eastAsia="nl-NL"/>
        </w:rPr>
      </w:pPr>
      <w:r>
        <w:rPr>
          <w:szCs w:val="19"/>
          <w:lang w:eastAsia="nl-NL"/>
        </w:rPr>
        <w:t>Gegeven het missie</w:t>
      </w:r>
      <w:r w:rsidR="007E005C" w:rsidRPr="007E005C">
        <w:rPr>
          <w:szCs w:val="19"/>
          <w:lang w:eastAsia="nl-NL"/>
        </w:rPr>
        <w:t xml:space="preserve">kritische </w:t>
      </w:r>
      <w:r>
        <w:rPr>
          <w:szCs w:val="19"/>
          <w:lang w:eastAsia="nl-NL"/>
        </w:rPr>
        <w:t xml:space="preserve">karakter </w:t>
      </w:r>
      <w:r w:rsidR="007E005C" w:rsidRPr="007E005C">
        <w:rPr>
          <w:szCs w:val="19"/>
          <w:lang w:eastAsia="nl-NL"/>
        </w:rPr>
        <w:t xml:space="preserve">van </w:t>
      </w:r>
      <w:r>
        <w:rPr>
          <w:szCs w:val="19"/>
          <w:lang w:eastAsia="nl-NL"/>
        </w:rPr>
        <w:t xml:space="preserve">de </w:t>
      </w:r>
      <w:r w:rsidR="005061C8">
        <w:rPr>
          <w:szCs w:val="19"/>
          <w:lang w:eastAsia="nl-NL"/>
        </w:rPr>
        <w:t>Push-to-Talk dienst</w:t>
      </w:r>
      <w:r>
        <w:rPr>
          <w:szCs w:val="19"/>
          <w:lang w:eastAsia="nl-NL"/>
        </w:rPr>
        <w:t xml:space="preserve"> </w:t>
      </w:r>
      <w:r w:rsidR="007E005C" w:rsidRPr="007E005C">
        <w:rPr>
          <w:szCs w:val="19"/>
          <w:lang w:eastAsia="nl-NL"/>
        </w:rPr>
        <w:t xml:space="preserve">zijn deze nadelen onwenselijk en heeft </w:t>
      </w:r>
      <w:r>
        <w:rPr>
          <w:szCs w:val="19"/>
          <w:lang w:eastAsia="nl-NL"/>
        </w:rPr>
        <w:t xml:space="preserve">de </w:t>
      </w:r>
      <w:r w:rsidRPr="00644B9E">
        <w:rPr>
          <w:szCs w:val="19"/>
          <w:lang w:eastAsia="nl-NL"/>
        </w:rPr>
        <w:t>Politie</w:t>
      </w:r>
      <w:r w:rsidR="007E005C" w:rsidRPr="007E005C">
        <w:rPr>
          <w:szCs w:val="19"/>
          <w:lang w:eastAsia="nl-NL"/>
        </w:rPr>
        <w:t xml:space="preserve"> er belang bij om </w:t>
      </w:r>
      <w:r w:rsidR="00515053" w:rsidRPr="00771979">
        <w:rPr>
          <w:iCs/>
          <w:szCs w:val="19"/>
          <w:lang w:eastAsia="nl-NL"/>
        </w:rPr>
        <w:t xml:space="preserve">het beschikbaar stellen, het inrichten en de migratie </w:t>
      </w:r>
      <w:r w:rsidR="00515053">
        <w:rPr>
          <w:iCs/>
          <w:szCs w:val="19"/>
          <w:lang w:eastAsia="nl-NL"/>
        </w:rPr>
        <w:t xml:space="preserve">van de Push-to-Talk dienst </w:t>
      </w:r>
      <w:r w:rsidR="00465461">
        <w:rPr>
          <w:szCs w:val="19"/>
          <w:lang w:eastAsia="nl-NL"/>
        </w:rPr>
        <w:t xml:space="preserve">en de </w:t>
      </w:r>
      <w:r w:rsidR="00515053">
        <w:rPr>
          <w:szCs w:val="19"/>
          <w:lang w:eastAsia="nl-NL"/>
        </w:rPr>
        <w:t>instandhouding ervan</w:t>
      </w:r>
      <w:r w:rsidR="00465461">
        <w:rPr>
          <w:szCs w:val="19"/>
          <w:lang w:eastAsia="nl-NL"/>
        </w:rPr>
        <w:t xml:space="preserve"> </w:t>
      </w:r>
      <w:r w:rsidR="007E005C" w:rsidRPr="007E005C">
        <w:rPr>
          <w:szCs w:val="19"/>
          <w:lang w:eastAsia="nl-NL"/>
        </w:rPr>
        <w:t>zoveel mogelijk te beleggen bij één externe partij</w:t>
      </w:r>
      <w:r w:rsidR="00602BFF">
        <w:rPr>
          <w:szCs w:val="19"/>
          <w:lang w:eastAsia="nl-NL"/>
        </w:rPr>
        <w:t>;</w:t>
      </w:r>
    </w:p>
    <w:p w14:paraId="4A9534D0" w14:textId="1D8136C9" w:rsidR="007E005C" w:rsidRPr="007E005C" w:rsidRDefault="00B17D43" w:rsidP="00465461">
      <w:pPr>
        <w:numPr>
          <w:ilvl w:val="0"/>
          <w:numId w:val="27"/>
        </w:numPr>
        <w:tabs>
          <w:tab w:val="clear" w:pos="587"/>
        </w:tabs>
        <w:ind w:left="1701" w:hanging="283"/>
        <w:rPr>
          <w:szCs w:val="19"/>
          <w:lang w:eastAsia="nl-NL"/>
        </w:rPr>
      </w:pPr>
      <w:r>
        <w:rPr>
          <w:szCs w:val="19"/>
          <w:lang w:eastAsia="nl-NL"/>
        </w:rPr>
        <w:t>De Politie</w:t>
      </w:r>
      <w:r w:rsidRPr="007E005C">
        <w:rPr>
          <w:szCs w:val="19"/>
          <w:lang w:eastAsia="nl-NL"/>
        </w:rPr>
        <w:t xml:space="preserve"> </w:t>
      </w:r>
      <w:r w:rsidR="007E005C" w:rsidRPr="007E005C">
        <w:rPr>
          <w:szCs w:val="19"/>
          <w:lang w:eastAsia="nl-NL"/>
        </w:rPr>
        <w:t xml:space="preserve">wenst derhalve uit oogpunt van beheersbaarheid (o.a. voorkomen </w:t>
      </w:r>
      <w:r w:rsidR="007E005C" w:rsidRPr="00515053">
        <w:rPr>
          <w:i/>
          <w:iCs/>
          <w:szCs w:val="19"/>
          <w:lang w:eastAsia="nl-NL"/>
        </w:rPr>
        <w:t>fingerpointing</w:t>
      </w:r>
      <w:r w:rsidR="007E005C" w:rsidRPr="007E005C">
        <w:rPr>
          <w:szCs w:val="19"/>
          <w:lang w:eastAsia="nl-NL"/>
        </w:rPr>
        <w:t xml:space="preserve">, helder en eenvoudig uit te voeren contractmanagement, etc.) één </w:t>
      </w:r>
      <w:r>
        <w:rPr>
          <w:szCs w:val="19"/>
          <w:lang w:eastAsia="nl-NL"/>
        </w:rPr>
        <w:t>H</w:t>
      </w:r>
      <w:r w:rsidR="007E005C" w:rsidRPr="007E005C">
        <w:rPr>
          <w:szCs w:val="19"/>
          <w:lang w:eastAsia="nl-NL"/>
        </w:rPr>
        <w:t>oofdaannemer/</w:t>
      </w:r>
      <w:r w:rsidR="00515053">
        <w:rPr>
          <w:szCs w:val="19"/>
          <w:lang w:eastAsia="nl-NL"/>
        </w:rPr>
        <w:t xml:space="preserve">Combinatie </w:t>
      </w:r>
      <w:r w:rsidR="007E005C" w:rsidRPr="007E005C">
        <w:rPr>
          <w:szCs w:val="19"/>
          <w:lang w:eastAsia="nl-NL"/>
        </w:rPr>
        <w:t xml:space="preserve">te contracteren voor zowel </w:t>
      </w:r>
      <w:r w:rsidR="00515053" w:rsidRPr="00771979">
        <w:rPr>
          <w:iCs/>
          <w:szCs w:val="19"/>
          <w:lang w:eastAsia="nl-NL"/>
        </w:rPr>
        <w:t xml:space="preserve">het beschikbaar stellen, het inrichten en de migratie </w:t>
      </w:r>
      <w:r w:rsidR="00515053">
        <w:rPr>
          <w:iCs/>
          <w:szCs w:val="19"/>
          <w:lang w:eastAsia="nl-NL"/>
        </w:rPr>
        <w:t xml:space="preserve">van de Push-to-Talk dienst </w:t>
      </w:r>
      <w:r w:rsidR="00515053">
        <w:rPr>
          <w:szCs w:val="19"/>
          <w:lang w:eastAsia="nl-NL"/>
        </w:rPr>
        <w:t>en de instandhouding ervan</w:t>
      </w:r>
      <w:r w:rsidR="00602BFF">
        <w:rPr>
          <w:szCs w:val="19"/>
          <w:lang w:eastAsia="nl-NL"/>
        </w:rPr>
        <w:t>;</w:t>
      </w:r>
    </w:p>
    <w:p w14:paraId="5917EF05" w14:textId="3E748826" w:rsidR="007E005C" w:rsidRPr="007E005C" w:rsidRDefault="007E005C" w:rsidP="0081706E">
      <w:pPr>
        <w:numPr>
          <w:ilvl w:val="0"/>
          <w:numId w:val="27"/>
        </w:numPr>
        <w:tabs>
          <w:tab w:val="clear" w:pos="587"/>
        </w:tabs>
        <w:ind w:left="1701" w:hanging="283"/>
        <w:rPr>
          <w:szCs w:val="19"/>
          <w:lang w:eastAsia="nl-NL"/>
        </w:rPr>
      </w:pPr>
      <w:r w:rsidRPr="007E005C">
        <w:rPr>
          <w:szCs w:val="19"/>
          <w:lang w:eastAsia="nl-NL"/>
        </w:rPr>
        <w:t xml:space="preserve">Tot slot verwacht </w:t>
      </w:r>
      <w:r w:rsidR="00B17D43">
        <w:rPr>
          <w:szCs w:val="19"/>
          <w:lang w:eastAsia="nl-NL"/>
        </w:rPr>
        <w:t>de Politie</w:t>
      </w:r>
      <w:r w:rsidR="00B17D43" w:rsidRPr="007E005C">
        <w:rPr>
          <w:szCs w:val="19"/>
          <w:lang w:eastAsia="nl-NL"/>
        </w:rPr>
        <w:t xml:space="preserve"> </w:t>
      </w:r>
      <w:r w:rsidRPr="007E005C">
        <w:rPr>
          <w:szCs w:val="19"/>
          <w:lang w:eastAsia="nl-NL"/>
        </w:rPr>
        <w:t xml:space="preserve">financieel voordeel te behalen uit het plaatsen van de Opdracht bij één </w:t>
      </w:r>
      <w:r w:rsidR="00B17D43">
        <w:rPr>
          <w:szCs w:val="19"/>
          <w:lang w:eastAsia="nl-NL"/>
        </w:rPr>
        <w:t>H</w:t>
      </w:r>
      <w:r w:rsidRPr="007E005C">
        <w:rPr>
          <w:szCs w:val="19"/>
          <w:lang w:eastAsia="nl-NL"/>
        </w:rPr>
        <w:t>oofdaannemer/</w:t>
      </w:r>
      <w:r w:rsidR="00515053">
        <w:rPr>
          <w:szCs w:val="19"/>
          <w:lang w:eastAsia="nl-NL"/>
        </w:rPr>
        <w:t xml:space="preserve">Combinatie </w:t>
      </w:r>
      <w:r w:rsidRPr="007E005C">
        <w:rPr>
          <w:szCs w:val="19"/>
          <w:lang w:eastAsia="nl-NL"/>
        </w:rPr>
        <w:t>(lagere prijs door schaalvoordeel, beperking kosten contractmanagement etc.);</w:t>
      </w:r>
    </w:p>
    <w:p w14:paraId="06397C65" w14:textId="77777777" w:rsidR="007E005C" w:rsidRPr="007E005C" w:rsidRDefault="007E005C" w:rsidP="0081706E">
      <w:pPr>
        <w:ind w:hanging="283"/>
        <w:rPr>
          <w:szCs w:val="19"/>
          <w:lang w:eastAsia="nl-NL"/>
        </w:rPr>
      </w:pPr>
    </w:p>
    <w:p w14:paraId="7844B2B1" w14:textId="77777777" w:rsidR="0032367D" w:rsidRDefault="0032367D" w:rsidP="007E005C">
      <w:pPr>
        <w:rPr>
          <w:i/>
          <w:iCs/>
          <w:szCs w:val="19"/>
          <w:lang w:eastAsia="nl-NL"/>
        </w:rPr>
      </w:pPr>
    </w:p>
    <w:p w14:paraId="1E24B102" w14:textId="77777777" w:rsidR="0032367D" w:rsidRDefault="0032367D" w:rsidP="007E005C">
      <w:pPr>
        <w:rPr>
          <w:i/>
          <w:iCs/>
          <w:szCs w:val="19"/>
          <w:lang w:eastAsia="nl-NL"/>
        </w:rPr>
      </w:pPr>
    </w:p>
    <w:p w14:paraId="6665DF8B" w14:textId="0D6CB33C" w:rsidR="007E005C" w:rsidRPr="007E005C" w:rsidRDefault="007E005C" w:rsidP="007E005C">
      <w:pPr>
        <w:rPr>
          <w:i/>
          <w:iCs/>
          <w:szCs w:val="19"/>
          <w:lang w:eastAsia="nl-NL"/>
        </w:rPr>
      </w:pPr>
      <w:r w:rsidRPr="007E005C">
        <w:rPr>
          <w:i/>
          <w:iCs/>
          <w:szCs w:val="19"/>
          <w:lang w:eastAsia="nl-NL"/>
        </w:rPr>
        <w:lastRenderedPageBreak/>
        <w:t xml:space="preserve">Samenstelling relevante markt en invloed van samenvoeging op toegang tot de </w:t>
      </w:r>
      <w:r w:rsidR="00602BFF">
        <w:rPr>
          <w:i/>
          <w:iCs/>
          <w:szCs w:val="19"/>
          <w:lang w:eastAsia="nl-NL"/>
        </w:rPr>
        <w:t>O</w:t>
      </w:r>
      <w:r w:rsidRPr="007E005C">
        <w:rPr>
          <w:i/>
          <w:iCs/>
          <w:szCs w:val="19"/>
          <w:lang w:eastAsia="nl-NL"/>
        </w:rPr>
        <w:t>pdracht voor het mkb</w:t>
      </w:r>
      <w:r w:rsidR="00602BFF">
        <w:rPr>
          <w:i/>
          <w:iCs/>
          <w:szCs w:val="19"/>
          <w:lang w:eastAsia="nl-NL"/>
        </w:rPr>
        <w:t>:</w:t>
      </w:r>
      <w:r w:rsidR="00602BFF" w:rsidRPr="007E005C">
        <w:rPr>
          <w:i/>
          <w:iCs/>
          <w:szCs w:val="19"/>
          <w:lang w:eastAsia="nl-NL"/>
        </w:rPr>
        <w:t xml:space="preserve"> </w:t>
      </w:r>
    </w:p>
    <w:p w14:paraId="6D3DC1D1" w14:textId="3E21F9A0" w:rsidR="007E005C" w:rsidRDefault="007E005C" w:rsidP="00465461">
      <w:pPr>
        <w:numPr>
          <w:ilvl w:val="0"/>
          <w:numId w:val="30"/>
        </w:numPr>
        <w:ind w:left="1701" w:hanging="283"/>
        <w:rPr>
          <w:szCs w:val="19"/>
          <w:lang w:eastAsia="nl-NL"/>
        </w:rPr>
      </w:pPr>
      <w:r w:rsidRPr="007E005C">
        <w:rPr>
          <w:szCs w:val="19"/>
          <w:lang w:eastAsia="nl-NL"/>
        </w:rPr>
        <w:t xml:space="preserve">De markt voor </w:t>
      </w:r>
      <w:r w:rsidR="00465461">
        <w:rPr>
          <w:szCs w:val="19"/>
          <w:lang w:eastAsia="nl-NL"/>
        </w:rPr>
        <w:t xml:space="preserve">de </w:t>
      </w:r>
      <w:r w:rsidR="00AC52D5">
        <w:rPr>
          <w:szCs w:val="19"/>
          <w:lang w:eastAsia="nl-NL"/>
        </w:rPr>
        <w:t xml:space="preserve">Push-to-Talk dienst </w:t>
      </w:r>
      <w:r w:rsidRPr="007E005C">
        <w:rPr>
          <w:szCs w:val="19"/>
          <w:lang w:eastAsia="nl-NL"/>
        </w:rPr>
        <w:t xml:space="preserve">wordt gevormd door relatief grote ondernemers, maar ook </w:t>
      </w:r>
      <w:r w:rsidR="00465461">
        <w:rPr>
          <w:szCs w:val="19"/>
          <w:lang w:eastAsia="nl-NL"/>
        </w:rPr>
        <w:t xml:space="preserve">door </w:t>
      </w:r>
      <w:r w:rsidRPr="007E005C">
        <w:rPr>
          <w:szCs w:val="19"/>
          <w:lang w:eastAsia="nl-NL"/>
        </w:rPr>
        <w:t xml:space="preserve">het mkb. Al deze ondernemers worden in staat geacht de gebundelde </w:t>
      </w:r>
      <w:r w:rsidR="00602BFF">
        <w:rPr>
          <w:szCs w:val="19"/>
          <w:lang w:eastAsia="nl-NL"/>
        </w:rPr>
        <w:t>O</w:t>
      </w:r>
      <w:r w:rsidRPr="007E005C">
        <w:rPr>
          <w:szCs w:val="19"/>
          <w:lang w:eastAsia="nl-NL"/>
        </w:rPr>
        <w:t>pdracht uit te voeren, al dan niet door middel van samenwerking met andere partijen</w:t>
      </w:r>
      <w:r w:rsidR="00515053">
        <w:rPr>
          <w:szCs w:val="19"/>
          <w:lang w:eastAsia="nl-NL"/>
        </w:rPr>
        <w:t>. Dit wordt versterkt doordat sprake is van een vorm van SaaS-dienstverlening</w:t>
      </w:r>
      <w:r w:rsidR="00602BFF">
        <w:rPr>
          <w:szCs w:val="19"/>
          <w:lang w:eastAsia="nl-NL"/>
        </w:rPr>
        <w:t>;</w:t>
      </w:r>
    </w:p>
    <w:p w14:paraId="75416576" w14:textId="7D73E398" w:rsidR="007E005C" w:rsidRPr="00465461" w:rsidRDefault="00B17D43" w:rsidP="00465461">
      <w:pPr>
        <w:numPr>
          <w:ilvl w:val="0"/>
          <w:numId w:val="30"/>
        </w:numPr>
        <w:ind w:left="1701" w:hanging="283"/>
        <w:rPr>
          <w:szCs w:val="19"/>
          <w:lang w:eastAsia="nl-NL"/>
        </w:rPr>
      </w:pPr>
      <w:r>
        <w:rPr>
          <w:szCs w:val="19"/>
          <w:lang w:eastAsia="nl-NL"/>
        </w:rPr>
        <w:t>De Politie</w:t>
      </w:r>
      <w:r w:rsidRPr="00465461">
        <w:rPr>
          <w:szCs w:val="19"/>
          <w:lang w:eastAsia="nl-NL"/>
        </w:rPr>
        <w:t xml:space="preserve"> </w:t>
      </w:r>
      <w:r w:rsidR="007E005C" w:rsidRPr="00465461">
        <w:rPr>
          <w:szCs w:val="19"/>
          <w:lang w:eastAsia="nl-NL"/>
        </w:rPr>
        <w:t xml:space="preserve">laat derhalve ruimte voor deelname door mkb-bedrijven als </w:t>
      </w:r>
      <w:r w:rsidR="00515053">
        <w:rPr>
          <w:szCs w:val="19"/>
          <w:lang w:eastAsia="nl-NL"/>
        </w:rPr>
        <w:t>H</w:t>
      </w:r>
      <w:r w:rsidR="007E005C" w:rsidRPr="00465461">
        <w:rPr>
          <w:szCs w:val="19"/>
          <w:lang w:eastAsia="nl-NL"/>
        </w:rPr>
        <w:t xml:space="preserve">oofdaannemer, via het aangaan van een </w:t>
      </w:r>
      <w:r w:rsidR="00515053">
        <w:rPr>
          <w:szCs w:val="19"/>
          <w:lang w:eastAsia="nl-NL"/>
        </w:rPr>
        <w:t>Combinatie</w:t>
      </w:r>
      <w:r w:rsidR="007E005C" w:rsidRPr="00465461">
        <w:rPr>
          <w:szCs w:val="19"/>
          <w:lang w:eastAsia="nl-NL"/>
        </w:rPr>
        <w:t xml:space="preserve"> of het optreden als </w:t>
      </w:r>
      <w:r w:rsidR="00515053">
        <w:rPr>
          <w:szCs w:val="19"/>
          <w:lang w:eastAsia="nl-NL"/>
        </w:rPr>
        <w:t>O</w:t>
      </w:r>
      <w:r w:rsidR="007E005C" w:rsidRPr="00465461">
        <w:rPr>
          <w:szCs w:val="19"/>
          <w:lang w:eastAsia="nl-NL"/>
        </w:rPr>
        <w:t>nderaannemer</w:t>
      </w:r>
      <w:r w:rsidR="00C35E4F">
        <w:rPr>
          <w:szCs w:val="19"/>
          <w:lang w:eastAsia="nl-NL"/>
        </w:rPr>
        <w:t>;</w:t>
      </w:r>
    </w:p>
    <w:p w14:paraId="68DE477E" w14:textId="778F7CF4" w:rsidR="007E005C" w:rsidRPr="007E005C" w:rsidRDefault="007E005C" w:rsidP="00465461">
      <w:pPr>
        <w:numPr>
          <w:ilvl w:val="0"/>
          <w:numId w:val="28"/>
        </w:numPr>
        <w:ind w:left="1701" w:hanging="283"/>
        <w:rPr>
          <w:szCs w:val="19"/>
          <w:lang w:eastAsia="nl-NL"/>
        </w:rPr>
      </w:pPr>
      <w:r w:rsidRPr="007E005C">
        <w:rPr>
          <w:szCs w:val="19"/>
          <w:lang w:eastAsia="nl-NL"/>
        </w:rPr>
        <w:t>D</w:t>
      </w:r>
      <w:r w:rsidR="00465461">
        <w:rPr>
          <w:szCs w:val="19"/>
          <w:lang w:eastAsia="nl-NL"/>
        </w:rPr>
        <w:t xml:space="preserve">e conclusie van de </w:t>
      </w:r>
      <w:r w:rsidR="00465461" w:rsidRPr="00644B9E">
        <w:rPr>
          <w:szCs w:val="19"/>
          <w:lang w:eastAsia="nl-NL"/>
        </w:rPr>
        <w:t>Politie</w:t>
      </w:r>
      <w:r w:rsidRPr="00644B9E">
        <w:rPr>
          <w:szCs w:val="19"/>
          <w:lang w:eastAsia="nl-NL"/>
        </w:rPr>
        <w:t xml:space="preserve"> i</w:t>
      </w:r>
      <w:r w:rsidRPr="007E005C">
        <w:rPr>
          <w:szCs w:val="19"/>
          <w:lang w:eastAsia="nl-NL"/>
        </w:rPr>
        <w:t xml:space="preserve">s dan ook dat de samenvoeging geen negatief effect heeft op de toegang tot de </w:t>
      </w:r>
      <w:r w:rsidR="00C35E4F">
        <w:rPr>
          <w:szCs w:val="19"/>
          <w:lang w:eastAsia="nl-NL"/>
        </w:rPr>
        <w:t>O</w:t>
      </w:r>
      <w:r w:rsidRPr="007E005C">
        <w:rPr>
          <w:szCs w:val="19"/>
          <w:lang w:eastAsia="nl-NL"/>
        </w:rPr>
        <w:t>pdracht voor het mkb.</w:t>
      </w:r>
    </w:p>
    <w:p w14:paraId="65677337" w14:textId="77777777" w:rsidR="009F4A6E" w:rsidRDefault="009F4A6E" w:rsidP="009F4A6E">
      <w:pPr>
        <w:pStyle w:val="Tussenkopblauw"/>
        <w:spacing w:before="0"/>
        <w:rPr>
          <w:color w:val="auto"/>
        </w:rPr>
      </w:pPr>
    </w:p>
    <w:p w14:paraId="4FA030F9" w14:textId="6F31D28E" w:rsidR="009F4A6E" w:rsidRDefault="009F4A6E" w:rsidP="009F4A6E">
      <w:pPr>
        <w:pStyle w:val="Tussenkopblauw"/>
        <w:spacing w:before="0"/>
        <w:rPr>
          <w:color w:val="auto"/>
        </w:rPr>
      </w:pPr>
      <w:r>
        <w:rPr>
          <w:color w:val="auto"/>
        </w:rPr>
        <w:t>Keuze voor de concurrentiegerichte dialoog</w:t>
      </w:r>
    </w:p>
    <w:p w14:paraId="311440F1" w14:textId="35677BC5" w:rsidR="009F4A6E" w:rsidRPr="00D97E35" w:rsidRDefault="009F4A6E" w:rsidP="009F4A6E">
      <w:pPr>
        <w:autoSpaceDE w:val="0"/>
        <w:autoSpaceDN w:val="0"/>
        <w:adjustRightInd w:val="0"/>
        <w:spacing w:line="240" w:lineRule="atLeast"/>
        <w:rPr>
          <w:rFonts w:cs="Arial"/>
          <w:color w:val="000000"/>
          <w:szCs w:val="20"/>
        </w:rPr>
      </w:pPr>
      <w:r w:rsidRPr="00D97E35">
        <w:rPr>
          <w:rFonts w:cs="Arial"/>
          <w:color w:val="000000"/>
          <w:szCs w:val="20"/>
        </w:rPr>
        <w:t xml:space="preserve">Deze Aanbesteding </w:t>
      </w:r>
      <w:r w:rsidR="00515053">
        <w:t xml:space="preserve">vindt plaats door middel van de zogeheten </w:t>
      </w:r>
      <w:r w:rsidRPr="00515053">
        <w:rPr>
          <w:rFonts w:cs="Arial"/>
          <w:i/>
          <w:iCs/>
          <w:color w:val="000000"/>
          <w:szCs w:val="20"/>
        </w:rPr>
        <w:t>concurrentiegerichte dialoog</w:t>
      </w:r>
      <w:r w:rsidRPr="00D97E35">
        <w:rPr>
          <w:rFonts w:cs="Arial"/>
          <w:color w:val="000000"/>
          <w:szCs w:val="20"/>
        </w:rPr>
        <w:t xml:space="preserve">. Het bijzonder complexe aan de onderhavige overheidsopdracht is dat alleen in afstemming met de markt kan worden bepaald hoe de juridische of financiële voorwaarden van de Opdracht </w:t>
      </w:r>
      <w:r w:rsidR="00C35E4F">
        <w:rPr>
          <w:rFonts w:cs="Arial"/>
          <w:color w:val="000000"/>
          <w:szCs w:val="20"/>
        </w:rPr>
        <w:t>kunnen</w:t>
      </w:r>
      <w:r w:rsidR="00C35E4F" w:rsidRPr="00D97E35">
        <w:rPr>
          <w:rFonts w:cs="Arial"/>
          <w:color w:val="000000"/>
          <w:szCs w:val="20"/>
        </w:rPr>
        <w:t xml:space="preserve"> </w:t>
      </w:r>
      <w:r w:rsidRPr="00D97E35">
        <w:rPr>
          <w:rFonts w:cs="Arial"/>
          <w:color w:val="000000"/>
          <w:szCs w:val="20"/>
        </w:rPr>
        <w:t xml:space="preserve">worden gespecificeerd en op welke wijze de geselecteerde Gegadigden door middel van hun oplossing invulling kunnen geven aan de behoeften van de Gebruikersorganisaties. </w:t>
      </w:r>
    </w:p>
    <w:p w14:paraId="0BF38BC6" w14:textId="77777777" w:rsidR="009F4A6E" w:rsidRPr="00D97E35" w:rsidRDefault="009F4A6E" w:rsidP="009F4A6E">
      <w:pPr>
        <w:autoSpaceDE w:val="0"/>
        <w:autoSpaceDN w:val="0"/>
        <w:adjustRightInd w:val="0"/>
        <w:spacing w:line="240" w:lineRule="atLeast"/>
        <w:ind w:left="0"/>
        <w:rPr>
          <w:rFonts w:cs="Arial"/>
          <w:szCs w:val="20"/>
        </w:rPr>
      </w:pPr>
    </w:p>
    <w:p w14:paraId="4D5EC44A" w14:textId="440A6672" w:rsidR="009F4A6E" w:rsidRPr="00D61333" w:rsidRDefault="009F4A6E" w:rsidP="00834787">
      <w:pPr>
        <w:pStyle w:val="Tussenkopblauw"/>
        <w:spacing w:before="0" w:line="240" w:lineRule="atLeast"/>
        <w:rPr>
          <w:rFonts w:cs="Arial"/>
          <w:b w:val="0"/>
          <w:bCs/>
          <w:color w:val="auto"/>
          <w:szCs w:val="20"/>
        </w:rPr>
      </w:pPr>
      <w:r w:rsidRPr="00D97E35">
        <w:rPr>
          <w:rFonts w:cs="Arial"/>
          <w:b w:val="0"/>
          <w:color w:val="auto"/>
          <w:szCs w:val="20"/>
        </w:rPr>
        <w:t xml:space="preserve">De informatie die </w:t>
      </w:r>
      <w:r w:rsidR="00121A96">
        <w:rPr>
          <w:rFonts w:cs="Arial"/>
          <w:b w:val="0"/>
          <w:color w:val="auto"/>
          <w:szCs w:val="20"/>
        </w:rPr>
        <w:t>de Politie</w:t>
      </w:r>
      <w:r w:rsidR="00121A96" w:rsidRPr="00D97E35">
        <w:rPr>
          <w:rFonts w:cs="Arial"/>
          <w:b w:val="0"/>
          <w:color w:val="auto"/>
          <w:szCs w:val="20"/>
        </w:rPr>
        <w:t xml:space="preserve"> </w:t>
      </w:r>
      <w:r w:rsidRPr="00D97E35">
        <w:rPr>
          <w:rFonts w:cs="Arial"/>
          <w:b w:val="0"/>
          <w:color w:val="auto"/>
          <w:szCs w:val="20"/>
        </w:rPr>
        <w:t xml:space="preserve">op basis van de Aanbesteding verkrijgt zal mogelijk nog moeten leiden tot bijstelling van de vraagspecificatie. Een dergelijke bijstelling is niet mogelijk bij de klassieke aanbestedingsprocedures omdat die uitgaan van een systeem waarbij </w:t>
      </w:r>
      <w:r w:rsidR="00121A96">
        <w:rPr>
          <w:rFonts w:cs="Arial"/>
          <w:b w:val="0"/>
          <w:color w:val="auto"/>
          <w:szCs w:val="20"/>
        </w:rPr>
        <w:t>de aanbestedende dienst</w:t>
      </w:r>
      <w:r w:rsidR="00121A96" w:rsidRPr="00D97E35">
        <w:rPr>
          <w:rFonts w:cs="Arial"/>
          <w:b w:val="0"/>
          <w:color w:val="auto"/>
          <w:szCs w:val="20"/>
        </w:rPr>
        <w:t xml:space="preserve"> </w:t>
      </w:r>
      <w:r w:rsidRPr="00D97E35">
        <w:rPr>
          <w:rFonts w:cs="Arial"/>
          <w:b w:val="0"/>
          <w:color w:val="auto"/>
          <w:szCs w:val="20"/>
        </w:rPr>
        <w:t xml:space="preserve">op voorhand een in meer of mindere mate gedetailleerd bestek inclusief rolverdeling vaststelt en marktpartijen, eventueel na een collectieve vragenronde, daarop een Inschrijving doen. Bovendien zijn gesprekken op individuele basis met marktpartijen </w:t>
      </w:r>
      <w:r w:rsidR="00205EA2">
        <w:rPr>
          <w:rFonts w:cs="Arial"/>
          <w:b w:val="0"/>
          <w:color w:val="auto"/>
          <w:szCs w:val="20"/>
        </w:rPr>
        <w:t xml:space="preserve">niet tot </w:t>
      </w:r>
      <w:r w:rsidR="00995345">
        <w:rPr>
          <w:rFonts w:cs="Arial"/>
          <w:b w:val="0"/>
          <w:color w:val="auto"/>
          <w:szCs w:val="20"/>
        </w:rPr>
        <w:t>nauwelijks toegestaan</w:t>
      </w:r>
      <w:r w:rsidRPr="00D97E35">
        <w:rPr>
          <w:rFonts w:cs="Arial"/>
          <w:b w:val="0"/>
          <w:color w:val="auto"/>
          <w:szCs w:val="20"/>
        </w:rPr>
        <w:t xml:space="preserve">, zodat </w:t>
      </w:r>
      <w:r w:rsidR="00121A96">
        <w:rPr>
          <w:rFonts w:cs="Arial"/>
          <w:b w:val="0"/>
          <w:color w:val="auto"/>
          <w:szCs w:val="20"/>
        </w:rPr>
        <w:t>de aanbestedende dienst</w:t>
      </w:r>
      <w:r w:rsidR="00121A96" w:rsidRPr="00D97E35">
        <w:rPr>
          <w:rFonts w:cs="Arial"/>
          <w:b w:val="0"/>
          <w:color w:val="auto"/>
          <w:szCs w:val="20"/>
        </w:rPr>
        <w:t xml:space="preserve"> </w:t>
      </w:r>
      <w:r w:rsidRPr="00D97E35">
        <w:rPr>
          <w:rFonts w:cs="Arial"/>
          <w:b w:val="0"/>
          <w:color w:val="auto"/>
          <w:szCs w:val="20"/>
        </w:rPr>
        <w:t>niet op voorhand (dus voorafgaand aan de Inschrijving) voldoende zicht kan krijgen op de oplossingen die de marktpartijen denken te bieden</w:t>
      </w:r>
      <w:r w:rsidR="00834787" w:rsidRPr="00D97E35">
        <w:rPr>
          <w:rFonts w:cs="Arial"/>
          <w:b w:val="0"/>
          <w:color w:val="auto"/>
          <w:szCs w:val="20"/>
        </w:rPr>
        <w:t xml:space="preserve"> en de daarbij te hanteren juridische en financiële voorwaarden</w:t>
      </w:r>
      <w:r w:rsidRPr="00D97E35">
        <w:rPr>
          <w:rFonts w:cs="Arial"/>
          <w:b w:val="0"/>
          <w:color w:val="auto"/>
          <w:szCs w:val="20"/>
        </w:rPr>
        <w:t xml:space="preserve">. </w:t>
      </w:r>
    </w:p>
    <w:p w14:paraId="65C0118D" w14:textId="7DAFA742" w:rsidR="00723C2C" w:rsidRPr="00EE15F7" w:rsidRDefault="00723C2C" w:rsidP="005508D2">
      <w:pPr>
        <w:pStyle w:val="Kop2"/>
        <w:spacing w:line="240" w:lineRule="auto"/>
        <w:ind w:left="1428" w:hanging="714"/>
        <w:textboxTightWrap w:val="allLines"/>
      </w:pPr>
      <w:bookmarkStart w:id="20" w:name="_Toc308608838"/>
      <w:bookmarkStart w:id="21" w:name="_Toc444684055"/>
      <w:bookmarkStart w:id="22" w:name="_Toc452714653"/>
      <w:bookmarkStart w:id="23" w:name="_Toc458000643"/>
      <w:bookmarkStart w:id="24" w:name="_Toc46217416"/>
      <w:r w:rsidRPr="00EE15F7">
        <w:t>Doel</w:t>
      </w:r>
      <w:bookmarkEnd w:id="20"/>
      <w:bookmarkEnd w:id="21"/>
      <w:bookmarkEnd w:id="22"/>
      <w:bookmarkEnd w:id="23"/>
      <w:r w:rsidR="00F64C45">
        <w:t>stellingen</w:t>
      </w:r>
      <w:bookmarkEnd w:id="24"/>
    </w:p>
    <w:p w14:paraId="714EE132" w14:textId="2627D662" w:rsidR="00F874A4" w:rsidRPr="00337E7D" w:rsidRDefault="00F874A4" w:rsidP="00F874A4">
      <w:pPr>
        <w:pStyle w:val="broodtekst"/>
        <w:tabs>
          <w:tab w:val="clear" w:pos="227"/>
          <w:tab w:val="clear" w:pos="454"/>
          <w:tab w:val="clear" w:pos="680"/>
        </w:tabs>
        <w:ind w:left="1249" w:firstLine="167"/>
        <w:rPr>
          <w:rFonts w:ascii="Arial" w:hAnsi="Arial" w:cs="Arial"/>
          <w:sz w:val="20"/>
          <w:szCs w:val="20"/>
        </w:rPr>
      </w:pPr>
      <w:bookmarkStart w:id="25" w:name="_Toc26349686"/>
      <w:bookmarkStart w:id="26" w:name="_Toc26349687"/>
      <w:bookmarkStart w:id="27" w:name="_Toc26349688"/>
      <w:bookmarkStart w:id="28" w:name="_Toc26349689"/>
      <w:bookmarkStart w:id="29" w:name="_Ref410809969"/>
      <w:bookmarkStart w:id="30" w:name="_Ref410810171"/>
      <w:bookmarkStart w:id="31" w:name="_Ref410810229"/>
      <w:bookmarkStart w:id="32" w:name="_Toc414565319"/>
      <w:bookmarkStart w:id="33" w:name="_Toc414883981"/>
      <w:bookmarkEnd w:id="25"/>
      <w:bookmarkEnd w:id="26"/>
      <w:bookmarkEnd w:id="27"/>
      <w:bookmarkEnd w:id="28"/>
      <w:r w:rsidRPr="00337E7D">
        <w:rPr>
          <w:rFonts w:ascii="Arial" w:hAnsi="Arial" w:cs="Arial"/>
          <w:sz w:val="20"/>
          <w:szCs w:val="20"/>
        </w:rPr>
        <w:t xml:space="preserve">Doelstellingen van de </w:t>
      </w:r>
      <w:r w:rsidR="00AE6882">
        <w:rPr>
          <w:rFonts w:ascii="Arial" w:hAnsi="Arial" w:cs="Arial"/>
          <w:sz w:val="20"/>
          <w:szCs w:val="20"/>
        </w:rPr>
        <w:t>A</w:t>
      </w:r>
      <w:r w:rsidRPr="00337E7D">
        <w:rPr>
          <w:rFonts w:ascii="Arial" w:hAnsi="Arial" w:cs="Arial"/>
          <w:sz w:val="20"/>
          <w:szCs w:val="20"/>
        </w:rPr>
        <w:t xml:space="preserve">anbesteding zijn dat de te contracteren </w:t>
      </w:r>
      <w:r w:rsidR="00620820">
        <w:rPr>
          <w:rFonts w:ascii="Arial" w:hAnsi="Arial" w:cs="Arial"/>
          <w:sz w:val="20"/>
          <w:szCs w:val="20"/>
        </w:rPr>
        <w:t>Inschrijver</w:t>
      </w:r>
      <w:r w:rsidRPr="00337E7D">
        <w:rPr>
          <w:rFonts w:ascii="Arial" w:hAnsi="Arial" w:cs="Arial"/>
          <w:sz w:val="20"/>
          <w:szCs w:val="20"/>
        </w:rPr>
        <w:t>:</w:t>
      </w:r>
    </w:p>
    <w:p w14:paraId="7A223CB6" w14:textId="1193D3DD" w:rsidR="00F874A4" w:rsidRPr="00D463E3" w:rsidRDefault="00121A96" w:rsidP="00F874A4">
      <w:pPr>
        <w:pStyle w:val="Lijstalinea"/>
        <w:numPr>
          <w:ilvl w:val="0"/>
          <w:numId w:val="32"/>
        </w:numPr>
        <w:spacing w:line="240" w:lineRule="atLeast"/>
        <w:ind w:left="1985" w:hanging="567"/>
        <w:rPr>
          <w:szCs w:val="20"/>
        </w:rPr>
      </w:pPr>
      <w:r>
        <w:rPr>
          <w:szCs w:val="20"/>
        </w:rPr>
        <w:t>G</w:t>
      </w:r>
      <w:r w:rsidR="00F874A4" w:rsidRPr="00D463E3">
        <w:rPr>
          <w:szCs w:val="20"/>
        </w:rPr>
        <w:t xml:space="preserve">eschikt en betrouwbaar is om de gevraagde gevoelige </w:t>
      </w:r>
      <w:r w:rsidR="00A4122C">
        <w:rPr>
          <w:szCs w:val="20"/>
        </w:rPr>
        <w:t>Push-to-Talk dienst</w:t>
      </w:r>
      <w:r w:rsidR="00F874A4" w:rsidRPr="00D463E3">
        <w:rPr>
          <w:szCs w:val="20"/>
        </w:rPr>
        <w:t xml:space="preserve"> te leveren </w:t>
      </w:r>
      <w:r w:rsidR="00A4122C">
        <w:rPr>
          <w:szCs w:val="20"/>
        </w:rPr>
        <w:t>en wel zodanig dat deze voldoet</w:t>
      </w:r>
      <w:r w:rsidR="00F874A4" w:rsidRPr="00D463E3">
        <w:rPr>
          <w:szCs w:val="20"/>
        </w:rPr>
        <w:t xml:space="preserve"> aan </w:t>
      </w:r>
      <w:r w:rsidR="0055555F">
        <w:rPr>
          <w:szCs w:val="20"/>
        </w:rPr>
        <w:t xml:space="preserve">door de Politie te stellen </w:t>
      </w:r>
      <w:r w:rsidR="00F874A4" w:rsidRPr="00D463E3">
        <w:rPr>
          <w:szCs w:val="20"/>
        </w:rPr>
        <w:t>veiligheidseisen;</w:t>
      </w:r>
    </w:p>
    <w:p w14:paraId="0E801492" w14:textId="77777777" w:rsidR="00F874A4" w:rsidRPr="00F05D68" w:rsidRDefault="00F874A4" w:rsidP="00F874A4">
      <w:pPr>
        <w:pStyle w:val="Lijstalinea"/>
        <w:spacing w:line="80" w:lineRule="atLeast"/>
        <w:ind w:left="1985" w:hanging="567"/>
        <w:rPr>
          <w:i/>
          <w:sz w:val="15"/>
          <w:szCs w:val="15"/>
        </w:rPr>
      </w:pPr>
    </w:p>
    <w:p w14:paraId="62A1E1A7" w14:textId="14A3CFC8" w:rsidR="00F874A4" w:rsidRPr="00A4122C" w:rsidRDefault="00F874A4" w:rsidP="00F874A4">
      <w:pPr>
        <w:pStyle w:val="Lijstalinea"/>
        <w:spacing w:line="80" w:lineRule="atLeast"/>
        <w:ind w:left="1985"/>
        <w:rPr>
          <w:i/>
          <w:sz w:val="18"/>
          <w:szCs w:val="18"/>
        </w:rPr>
      </w:pPr>
      <w:r w:rsidRPr="00A4122C">
        <w:rPr>
          <w:i/>
          <w:sz w:val="18"/>
          <w:szCs w:val="18"/>
        </w:rPr>
        <w:t xml:space="preserve">De </w:t>
      </w:r>
      <w:r w:rsidR="00A4122C">
        <w:rPr>
          <w:i/>
          <w:sz w:val="18"/>
          <w:szCs w:val="18"/>
        </w:rPr>
        <w:t>A</w:t>
      </w:r>
      <w:r w:rsidRPr="00A4122C">
        <w:rPr>
          <w:i/>
          <w:sz w:val="18"/>
          <w:szCs w:val="18"/>
        </w:rPr>
        <w:t xml:space="preserve">anbesteding is zodanig ingericht dat geen bedrijven worden gecontracteerd en/of </w:t>
      </w:r>
      <w:r w:rsidR="00F40DC2">
        <w:rPr>
          <w:i/>
          <w:sz w:val="18"/>
          <w:szCs w:val="18"/>
        </w:rPr>
        <w:t>een Push-to-Talk dienst</w:t>
      </w:r>
      <w:r w:rsidRPr="00A4122C">
        <w:rPr>
          <w:i/>
          <w:sz w:val="18"/>
          <w:szCs w:val="18"/>
        </w:rPr>
        <w:t xml:space="preserve"> word</w:t>
      </w:r>
      <w:r w:rsidR="00F40DC2">
        <w:rPr>
          <w:i/>
          <w:sz w:val="18"/>
          <w:szCs w:val="18"/>
        </w:rPr>
        <w:t>t</w:t>
      </w:r>
      <w:r w:rsidRPr="00A4122C">
        <w:rPr>
          <w:i/>
          <w:sz w:val="18"/>
          <w:szCs w:val="18"/>
        </w:rPr>
        <w:t xml:space="preserve"> geleverd die een </w:t>
      </w:r>
      <w:r w:rsidR="0055555F">
        <w:rPr>
          <w:i/>
          <w:sz w:val="18"/>
          <w:szCs w:val="18"/>
        </w:rPr>
        <w:t>risico</w:t>
      </w:r>
      <w:r w:rsidRPr="00A4122C">
        <w:rPr>
          <w:i/>
          <w:sz w:val="18"/>
          <w:szCs w:val="18"/>
        </w:rPr>
        <w:t xml:space="preserve"> kunnen opleveren voor de nationale veiligheid. Denk </w:t>
      </w:r>
      <w:r w:rsidR="0055555F">
        <w:rPr>
          <w:i/>
          <w:sz w:val="18"/>
          <w:szCs w:val="18"/>
        </w:rPr>
        <w:t xml:space="preserve">bijvoorbeeld </w:t>
      </w:r>
      <w:r w:rsidRPr="00A4122C">
        <w:rPr>
          <w:i/>
          <w:sz w:val="18"/>
          <w:szCs w:val="18"/>
        </w:rPr>
        <w:t xml:space="preserve">in dit verband aan het risico dat de continuïteit van het missiekritische communicatie wordt verstoord en/of een ongewenste strategische afhankelijkheid ontstaat. </w:t>
      </w:r>
    </w:p>
    <w:p w14:paraId="775AC1D8" w14:textId="77777777" w:rsidR="00F874A4" w:rsidRPr="00F05D68" w:rsidRDefault="00F874A4" w:rsidP="00F874A4">
      <w:pPr>
        <w:pStyle w:val="Lijstalinea"/>
        <w:spacing w:line="80" w:lineRule="atLeast"/>
        <w:ind w:left="1985" w:hanging="567"/>
        <w:rPr>
          <w:i/>
          <w:sz w:val="15"/>
          <w:szCs w:val="15"/>
        </w:rPr>
      </w:pPr>
    </w:p>
    <w:p w14:paraId="6FCB772C" w14:textId="20E15952" w:rsidR="00F874A4" w:rsidRPr="00D463E3" w:rsidRDefault="00620820" w:rsidP="00F874A4">
      <w:pPr>
        <w:pStyle w:val="Lijstalinea"/>
        <w:numPr>
          <w:ilvl w:val="0"/>
          <w:numId w:val="32"/>
        </w:numPr>
        <w:spacing w:line="240" w:lineRule="atLeast"/>
        <w:ind w:left="1985" w:hanging="567"/>
        <w:rPr>
          <w:szCs w:val="20"/>
        </w:rPr>
      </w:pPr>
      <w:r>
        <w:rPr>
          <w:szCs w:val="20"/>
        </w:rPr>
        <w:t>R</w:t>
      </w:r>
      <w:r w:rsidR="00F874A4" w:rsidRPr="00D463E3">
        <w:rPr>
          <w:szCs w:val="20"/>
        </w:rPr>
        <w:t>eeds beschikt over een bewezen, bij voorkeur standaard,</w:t>
      </w:r>
      <w:r w:rsidR="00F874A4">
        <w:rPr>
          <w:szCs w:val="20"/>
        </w:rPr>
        <w:t xml:space="preserve"> oplossin</w:t>
      </w:r>
      <w:r w:rsidR="00F40DC2">
        <w:rPr>
          <w:szCs w:val="20"/>
        </w:rPr>
        <w:t>g</w:t>
      </w:r>
      <w:r w:rsidR="00F874A4" w:rsidRPr="00D463E3">
        <w:rPr>
          <w:szCs w:val="20"/>
        </w:rPr>
        <w:t xml:space="preserve"> die kan worden ingezet</w:t>
      </w:r>
      <w:r w:rsidR="00F874A4">
        <w:rPr>
          <w:szCs w:val="20"/>
        </w:rPr>
        <w:t xml:space="preserve"> of met beperkt</w:t>
      </w:r>
      <w:r w:rsidR="00F874A4" w:rsidRPr="00F24A99">
        <w:rPr>
          <w:szCs w:val="20"/>
        </w:rPr>
        <w:t xml:space="preserve">e aanpassingen </w:t>
      </w:r>
      <w:r w:rsidR="00F874A4">
        <w:rPr>
          <w:szCs w:val="20"/>
        </w:rPr>
        <w:t>geschikt te maken is</w:t>
      </w:r>
      <w:r w:rsidR="00F874A4" w:rsidRPr="00D463E3">
        <w:rPr>
          <w:szCs w:val="20"/>
        </w:rPr>
        <w:t xml:space="preserve"> voor </w:t>
      </w:r>
      <w:r w:rsidR="00F874A4">
        <w:rPr>
          <w:szCs w:val="20"/>
        </w:rPr>
        <w:t xml:space="preserve">de gevraagde </w:t>
      </w:r>
      <w:r w:rsidR="005061C8">
        <w:rPr>
          <w:szCs w:val="20"/>
        </w:rPr>
        <w:t>Push-to-Talk dienst</w:t>
      </w:r>
      <w:r w:rsidR="00F874A4" w:rsidRPr="00D463E3">
        <w:rPr>
          <w:szCs w:val="20"/>
        </w:rPr>
        <w:t>;</w:t>
      </w:r>
    </w:p>
    <w:p w14:paraId="6BA7CEFD" w14:textId="77777777" w:rsidR="00F874A4" w:rsidRPr="00F05D68" w:rsidRDefault="00F874A4" w:rsidP="00F874A4">
      <w:pPr>
        <w:pStyle w:val="Lijstalinea"/>
        <w:spacing w:line="80" w:lineRule="atLeast"/>
        <w:ind w:left="1985" w:hanging="567"/>
        <w:rPr>
          <w:i/>
          <w:sz w:val="15"/>
          <w:szCs w:val="15"/>
        </w:rPr>
      </w:pPr>
    </w:p>
    <w:p w14:paraId="1FBCB16E" w14:textId="699D60D6" w:rsidR="00F874A4" w:rsidRPr="00A4122C" w:rsidRDefault="00F874A4" w:rsidP="00F874A4">
      <w:pPr>
        <w:pStyle w:val="Lijstalinea"/>
        <w:spacing w:line="80" w:lineRule="atLeast"/>
        <w:ind w:left="1985"/>
        <w:rPr>
          <w:i/>
          <w:sz w:val="18"/>
          <w:szCs w:val="18"/>
        </w:rPr>
      </w:pPr>
      <w:r w:rsidRPr="00A4122C">
        <w:rPr>
          <w:i/>
          <w:sz w:val="18"/>
          <w:szCs w:val="18"/>
        </w:rPr>
        <w:t xml:space="preserve">Uitgangspunt van de </w:t>
      </w:r>
      <w:r w:rsidR="00F40DC2">
        <w:rPr>
          <w:i/>
          <w:sz w:val="18"/>
          <w:szCs w:val="18"/>
        </w:rPr>
        <w:t>A</w:t>
      </w:r>
      <w:r w:rsidRPr="00A4122C">
        <w:rPr>
          <w:i/>
          <w:sz w:val="18"/>
          <w:szCs w:val="18"/>
        </w:rPr>
        <w:t xml:space="preserve">anbesteding is het verwerven van een </w:t>
      </w:r>
      <w:r w:rsidR="005061C8" w:rsidRPr="00A4122C">
        <w:rPr>
          <w:i/>
          <w:sz w:val="18"/>
          <w:szCs w:val="18"/>
        </w:rPr>
        <w:t>Push-to-Talk dienst</w:t>
      </w:r>
      <w:r w:rsidRPr="00A4122C">
        <w:rPr>
          <w:i/>
          <w:sz w:val="18"/>
          <w:szCs w:val="18"/>
        </w:rPr>
        <w:t>, die bij voorkeur standaard beschikt over de gevraagde</w:t>
      </w:r>
      <w:r w:rsidR="00F40DC2">
        <w:rPr>
          <w:i/>
          <w:sz w:val="18"/>
          <w:szCs w:val="18"/>
        </w:rPr>
        <w:t>,</w:t>
      </w:r>
      <w:r w:rsidRPr="00A4122C">
        <w:rPr>
          <w:i/>
          <w:sz w:val="18"/>
          <w:szCs w:val="18"/>
        </w:rPr>
        <w:t xml:space="preserve"> in te richten functionaliteiten. Maatwerk is niet uit te sluiten, maar dient bij voorkeur beperkt te blijven tot die delen va</w:t>
      </w:r>
      <w:r w:rsidR="00FD0BB6" w:rsidRPr="00A4122C">
        <w:rPr>
          <w:i/>
          <w:sz w:val="18"/>
          <w:szCs w:val="18"/>
        </w:rPr>
        <w:t xml:space="preserve">n de </w:t>
      </w:r>
      <w:r w:rsidR="005061C8" w:rsidRPr="00A4122C">
        <w:rPr>
          <w:i/>
          <w:sz w:val="18"/>
          <w:szCs w:val="18"/>
        </w:rPr>
        <w:t>Push-to-Talk dienst</w:t>
      </w:r>
      <w:r w:rsidRPr="00A4122C">
        <w:rPr>
          <w:i/>
          <w:sz w:val="18"/>
          <w:szCs w:val="18"/>
        </w:rPr>
        <w:t xml:space="preserve">, waarbij maatwerk onvermijdelijk is. </w:t>
      </w:r>
    </w:p>
    <w:p w14:paraId="24EF83A2" w14:textId="77777777" w:rsidR="00F874A4" w:rsidRPr="00A4122C" w:rsidRDefault="00F874A4" w:rsidP="00F874A4">
      <w:pPr>
        <w:pStyle w:val="Lijstalinea"/>
        <w:spacing w:line="80" w:lineRule="atLeast"/>
        <w:ind w:left="1985" w:hanging="567"/>
        <w:rPr>
          <w:i/>
          <w:sz w:val="18"/>
          <w:szCs w:val="18"/>
        </w:rPr>
      </w:pPr>
    </w:p>
    <w:p w14:paraId="139999F2" w14:textId="7A3D1D4F" w:rsidR="00F874A4" w:rsidRPr="00D463E3" w:rsidRDefault="002D178C" w:rsidP="00FD0BB6">
      <w:pPr>
        <w:pStyle w:val="Lijstalinea"/>
        <w:numPr>
          <w:ilvl w:val="0"/>
          <w:numId w:val="32"/>
        </w:numPr>
        <w:spacing w:line="240" w:lineRule="atLeast"/>
        <w:ind w:left="1985" w:hanging="567"/>
        <w:rPr>
          <w:szCs w:val="20"/>
        </w:rPr>
      </w:pPr>
      <w:r>
        <w:rPr>
          <w:szCs w:val="20"/>
        </w:rPr>
        <w:t>E</w:t>
      </w:r>
      <w:r w:rsidR="00F874A4" w:rsidRPr="00D463E3">
        <w:rPr>
          <w:szCs w:val="20"/>
        </w:rPr>
        <w:t xml:space="preserve">en </w:t>
      </w:r>
      <w:r w:rsidR="005061C8">
        <w:rPr>
          <w:szCs w:val="20"/>
        </w:rPr>
        <w:t xml:space="preserve">Push-to-Talk dienst </w:t>
      </w:r>
      <w:r w:rsidR="00F874A4" w:rsidRPr="00D463E3">
        <w:rPr>
          <w:szCs w:val="20"/>
        </w:rPr>
        <w:t>heeft</w:t>
      </w:r>
      <w:r>
        <w:rPr>
          <w:szCs w:val="20"/>
        </w:rPr>
        <w:t>,</w:t>
      </w:r>
      <w:r w:rsidR="00F874A4" w:rsidRPr="00D463E3">
        <w:rPr>
          <w:szCs w:val="20"/>
        </w:rPr>
        <w:t xml:space="preserve"> die</w:t>
      </w:r>
      <w:r w:rsidR="00236501">
        <w:rPr>
          <w:szCs w:val="20"/>
        </w:rPr>
        <w:t xml:space="preserve"> is geïmplementeerd en</w:t>
      </w:r>
      <w:r w:rsidR="00F874A4" w:rsidRPr="00D463E3">
        <w:rPr>
          <w:szCs w:val="20"/>
        </w:rPr>
        <w:t xml:space="preserve"> </w:t>
      </w:r>
      <w:r w:rsidR="00FD0BB6">
        <w:rPr>
          <w:szCs w:val="20"/>
        </w:rPr>
        <w:t>in gebruik</w:t>
      </w:r>
      <w:r w:rsidR="00F874A4" w:rsidRPr="00D463E3">
        <w:rPr>
          <w:szCs w:val="20"/>
        </w:rPr>
        <w:t xml:space="preserve"> bij één en bij voorkeur bij meerdere opdrachtgevers;</w:t>
      </w:r>
    </w:p>
    <w:p w14:paraId="06B3A652" w14:textId="77777777" w:rsidR="00F874A4" w:rsidRPr="00A72F12" w:rsidRDefault="00F874A4" w:rsidP="00F874A4">
      <w:pPr>
        <w:pStyle w:val="Lijstalinea"/>
        <w:spacing w:line="80" w:lineRule="atLeast"/>
        <w:ind w:left="1985" w:hanging="567"/>
        <w:rPr>
          <w:i/>
          <w:sz w:val="15"/>
        </w:rPr>
      </w:pPr>
    </w:p>
    <w:p w14:paraId="35003D41" w14:textId="1593734F" w:rsidR="00F874A4" w:rsidRPr="00F40DC2" w:rsidRDefault="00F874A4" w:rsidP="00236501">
      <w:pPr>
        <w:pStyle w:val="Lijstalinea"/>
        <w:spacing w:line="80" w:lineRule="atLeast"/>
        <w:ind w:left="1985"/>
        <w:rPr>
          <w:i/>
          <w:sz w:val="18"/>
          <w:szCs w:val="18"/>
        </w:rPr>
      </w:pPr>
      <w:r w:rsidRPr="00F40DC2">
        <w:rPr>
          <w:i/>
          <w:sz w:val="18"/>
          <w:szCs w:val="18"/>
        </w:rPr>
        <w:t xml:space="preserve">Voor </w:t>
      </w:r>
      <w:r w:rsidR="002D178C">
        <w:rPr>
          <w:i/>
          <w:sz w:val="18"/>
          <w:szCs w:val="18"/>
        </w:rPr>
        <w:t xml:space="preserve">de </w:t>
      </w:r>
      <w:r w:rsidR="00121A96">
        <w:rPr>
          <w:i/>
          <w:sz w:val="18"/>
          <w:szCs w:val="18"/>
        </w:rPr>
        <w:t>Politie</w:t>
      </w:r>
      <w:r w:rsidR="00121A96" w:rsidRPr="00F40DC2">
        <w:rPr>
          <w:i/>
          <w:sz w:val="18"/>
          <w:szCs w:val="18"/>
        </w:rPr>
        <w:t xml:space="preserve"> </w:t>
      </w:r>
      <w:r w:rsidRPr="00F40DC2">
        <w:rPr>
          <w:i/>
          <w:sz w:val="18"/>
          <w:szCs w:val="18"/>
        </w:rPr>
        <w:t xml:space="preserve">is het essentieel dat de aangeboden </w:t>
      </w:r>
      <w:r w:rsidR="005061C8" w:rsidRPr="00F40DC2">
        <w:rPr>
          <w:i/>
          <w:sz w:val="18"/>
          <w:szCs w:val="18"/>
        </w:rPr>
        <w:t xml:space="preserve">Push-to-Talk dienst </w:t>
      </w:r>
      <w:r w:rsidRPr="00F40DC2">
        <w:rPr>
          <w:i/>
          <w:sz w:val="18"/>
          <w:szCs w:val="18"/>
        </w:rPr>
        <w:t>bij één of liefst meerdere opdrachtgevers geïmplementeerd</w:t>
      </w:r>
      <w:r w:rsidR="00236501" w:rsidRPr="00F40DC2">
        <w:rPr>
          <w:i/>
          <w:sz w:val="18"/>
          <w:szCs w:val="18"/>
        </w:rPr>
        <w:t xml:space="preserve"> en in gebruik</w:t>
      </w:r>
      <w:r w:rsidR="002D178C">
        <w:rPr>
          <w:i/>
          <w:sz w:val="18"/>
          <w:szCs w:val="18"/>
        </w:rPr>
        <w:t xml:space="preserve"> </w:t>
      </w:r>
      <w:r w:rsidR="002D178C" w:rsidRPr="00315D55">
        <w:rPr>
          <w:i/>
          <w:sz w:val="18"/>
          <w:szCs w:val="18"/>
        </w:rPr>
        <w:t>is</w:t>
      </w:r>
      <w:r w:rsidRPr="00F40DC2">
        <w:rPr>
          <w:i/>
          <w:sz w:val="18"/>
          <w:szCs w:val="18"/>
        </w:rPr>
        <w:t xml:space="preserve">. Naast het feit dat daarmee de </w:t>
      </w:r>
      <w:r w:rsidR="005061C8" w:rsidRPr="00F40DC2">
        <w:rPr>
          <w:i/>
          <w:sz w:val="18"/>
          <w:szCs w:val="18"/>
        </w:rPr>
        <w:t xml:space="preserve">Push-to-Talk dienst </w:t>
      </w:r>
      <w:r w:rsidRPr="00F40DC2">
        <w:rPr>
          <w:i/>
          <w:sz w:val="18"/>
          <w:szCs w:val="18"/>
        </w:rPr>
        <w:t xml:space="preserve">bewezen is, kan het een voordeel zijn dat de (door)ontwikkeling van de </w:t>
      </w:r>
      <w:r w:rsidR="005061C8" w:rsidRPr="00F40DC2">
        <w:rPr>
          <w:i/>
          <w:sz w:val="18"/>
          <w:szCs w:val="18"/>
        </w:rPr>
        <w:t xml:space="preserve">Push-to-Talk dienst </w:t>
      </w:r>
      <w:r w:rsidRPr="00F40DC2">
        <w:rPr>
          <w:i/>
          <w:sz w:val="18"/>
          <w:szCs w:val="18"/>
        </w:rPr>
        <w:t>door middel van een regulier releaseproces voor meerdere opdrachtgevers plaatsvindt.</w:t>
      </w:r>
    </w:p>
    <w:p w14:paraId="653AB98F" w14:textId="77777777" w:rsidR="00F874A4" w:rsidRPr="00F05D68" w:rsidRDefault="00F874A4" w:rsidP="00F874A4">
      <w:pPr>
        <w:pStyle w:val="Lijstalinea"/>
        <w:spacing w:line="80" w:lineRule="atLeast"/>
        <w:ind w:left="1985" w:hanging="567"/>
        <w:rPr>
          <w:i/>
          <w:sz w:val="15"/>
          <w:szCs w:val="15"/>
        </w:rPr>
      </w:pPr>
    </w:p>
    <w:p w14:paraId="18ED7FB7" w14:textId="4077CFD5" w:rsidR="00F874A4" w:rsidRPr="00D463E3" w:rsidRDefault="002D178C" w:rsidP="00F874A4">
      <w:pPr>
        <w:pStyle w:val="Lijstalinea"/>
        <w:numPr>
          <w:ilvl w:val="0"/>
          <w:numId w:val="32"/>
        </w:numPr>
        <w:spacing w:line="240" w:lineRule="atLeast"/>
        <w:ind w:left="1985" w:hanging="567"/>
        <w:rPr>
          <w:szCs w:val="20"/>
        </w:rPr>
      </w:pPr>
      <w:r>
        <w:rPr>
          <w:szCs w:val="20"/>
        </w:rPr>
        <w:t>V</w:t>
      </w:r>
      <w:r w:rsidR="00F874A4" w:rsidRPr="00D463E3">
        <w:rPr>
          <w:szCs w:val="20"/>
        </w:rPr>
        <w:t xml:space="preserve">oldoet aan de gestelde </w:t>
      </w:r>
      <w:r w:rsidR="00F40DC2">
        <w:rPr>
          <w:szCs w:val="20"/>
        </w:rPr>
        <w:t>e</w:t>
      </w:r>
      <w:r w:rsidR="00F874A4" w:rsidRPr="00D463E3">
        <w:rPr>
          <w:szCs w:val="20"/>
        </w:rPr>
        <w:t xml:space="preserve">isen en zoveel mogelijk aansluit bij de </w:t>
      </w:r>
      <w:r w:rsidR="00F40DC2">
        <w:rPr>
          <w:szCs w:val="20"/>
        </w:rPr>
        <w:t>w</w:t>
      </w:r>
      <w:r w:rsidR="00F874A4" w:rsidRPr="00D463E3">
        <w:rPr>
          <w:szCs w:val="20"/>
        </w:rPr>
        <w:t>ensen;</w:t>
      </w:r>
    </w:p>
    <w:p w14:paraId="6A493E02" w14:textId="77777777" w:rsidR="00F874A4" w:rsidRPr="00A72F12" w:rsidRDefault="00F874A4" w:rsidP="00F874A4">
      <w:pPr>
        <w:pStyle w:val="Lijstalinea"/>
        <w:spacing w:line="80" w:lineRule="atLeast"/>
        <w:ind w:left="1985" w:hanging="567"/>
        <w:rPr>
          <w:i/>
          <w:sz w:val="15"/>
        </w:rPr>
      </w:pPr>
    </w:p>
    <w:p w14:paraId="16DCCB37" w14:textId="3341AC3D" w:rsidR="00F874A4" w:rsidRPr="00F40DC2" w:rsidRDefault="00F874A4" w:rsidP="00F874A4">
      <w:pPr>
        <w:pStyle w:val="Lijstalinea"/>
        <w:spacing w:line="80" w:lineRule="atLeast"/>
        <w:ind w:left="1985"/>
        <w:rPr>
          <w:i/>
          <w:sz w:val="18"/>
          <w:szCs w:val="18"/>
        </w:rPr>
      </w:pPr>
      <w:r w:rsidRPr="00F40DC2">
        <w:rPr>
          <w:i/>
          <w:sz w:val="18"/>
          <w:szCs w:val="18"/>
        </w:rPr>
        <w:t xml:space="preserve">De </w:t>
      </w:r>
      <w:r w:rsidR="00F40DC2">
        <w:rPr>
          <w:i/>
          <w:sz w:val="18"/>
          <w:szCs w:val="18"/>
        </w:rPr>
        <w:t>e</w:t>
      </w:r>
      <w:r w:rsidRPr="00F40DC2">
        <w:rPr>
          <w:i/>
          <w:sz w:val="18"/>
          <w:szCs w:val="18"/>
        </w:rPr>
        <w:t xml:space="preserve">isen en </w:t>
      </w:r>
      <w:r w:rsidR="00F40DC2">
        <w:rPr>
          <w:i/>
          <w:sz w:val="18"/>
          <w:szCs w:val="18"/>
        </w:rPr>
        <w:t>w</w:t>
      </w:r>
      <w:r w:rsidRPr="00F40DC2">
        <w:rPr>
          <w:i/>
          <w:sz w:val="18"/>
          <w:szCs w:val="18"/>
        </w:rPr>
        <w:t>ensen reflecteren de behoefte</w:t>
      </w:r>
      <w:r w:rsidR="00F40DC2">
        <w:rPr>
          <w:i/>
          <w:sz w:val="18"/>
          <w:szCs w:val="18"/>
        </w:rPr>
        <w:t>n</w:t>
      </w:r>
      <w:r w:rsidRPr="00F40DC2">
        <w:rPr>
          <w:i/>
          <w:sz w:val="18"/>
          <w:szCs w:val="18"/>
        </w:rPr>
        <w:t xml:space="preserve"> van </w:t>
      </w:r>
      <w:r w:rsidR="00F40DC2">
        <w:rPr>
          <w:i/>
          <w:sz w:val="18"/>
          <w:szCs w:val="18"/>
        </w:rPr>
        <w:t>de Gebruikersorganisaties</w:t>
      </w:r>
      <w:r w:rsidRPr="00F40DC2">
        <w:rPr>
          <w:i/>
          <w:sz w:val="18"/>
          <w:szCs w:val="18"/>
        </w:rPr>
        <w:t xml:space="preserve">. De aangeboden oplossing dient geheel te voldoen aan de </w:t>
      </w:r>
      <w:r w:rsidR="00F40DC2">
        <w:rPr>
          <w:i/>
          <w:sz w:val="18"/>
          <w:szCs w:val="18"/>
        </w:rPr>
        <w:t>e</w:t>
      </w:r>
      <w:r w:rsidRPr="00F40DC2">
        <w:rPr>
          <w:i/>
          <w:sz w:val="18"/>
          <w:szCs w:val="18"/>
        </w:rPr>
        <w:t xml:space="preserve">isen en zoveel mogelijk te voldoen aan de </w:t>
      </w:r>
      <w:r w:rsidR="00F40DC2">
        <w:rPr>
          <w:i/>
          <w:sz w:val="18"/>
          <w:szCs w:val="18"/>
        </w:rPr>
        <w:t>w</w:t>
      </w:r>
      <w:r w:rsidRPr="00F40DC2">
        <w:rPr>
          <w:i/>
          <w:sz w:val="18"/>
          <w:szCs w:val="18"/>
        </w:rPr>
        <w:t xml:space="preserve">ensen. </w:t>
      </w:r>
      <w:r w:rsidR="00236501" w:rsidRPr="00F40DC2">
        <w:rPr>
          <w:i/>
          <w:sz w:val="18"/>
          <w:szCs w:val="18"/>
        </w:rPr>
        <w:lastRenderedPageBreak/>
        <w:t>Deze zullen in de Dialoog- en Inschrijvingsfase aan de geselecteerde Gegadigden bekend worden gemaakt.</w:t>
      </w:r>
    </w:p>
    <w:p w14:paraId="2F6CB374" w14:textId="77777777" w:rsidR="00F874A4" w:rsidRPr="00F05D68" w:rsidRDefault="00F874A4" w:rsidP="00F874A4">
      <w:pPr>
        <w:pStyle w:val="Lijstalinea"/>
        <w:spacing w:line="80" w:lineRule="atLeast"/>
        <w:ind w:left="1985" w:hanging="567"/>
        <w:rPr>
          <w:i/>
          <w:sz w:val="15"/>
          <w:szCs w:val="15"/>
        </w:rPr>
      </w:pPr>
    </w:p>
    <w:p w14:paraId="782D4500" w14:textId="4768A5B0" w:rsidR="00F874A4" w:rsidRPr="00D463E3" w:rsidRDefault="002D178C" w:rsidP="00236501">
      <w:pPr>
        <w:pStyle w:val="Lijstalinea"/>
        <w:numPr>
          <w:ilvl w:val="0"/>
          <w:numId w:val="32"/>
        </w:numPr>
        <w:spacing w:line="240" w:lineRule="atLeast"/>
        <w:ind w:left="1985" w:hanging="567"/>
        <w:rPr>
          <w:szCs w:val="20"/>
        </w:rPr>
      </w:pPr>
      <w:r>
        <w:rPr>
          <w:szCs w:val="20"/>
        </w:rPr>
        <w:t>V</w:t>
      </w:r>
      <w:r w:rsidR="00F874A4" w:rsidRPr="00D463E3">
        <w:rPr>
          <w:szCs w:val="20"/>
        </w:rPr>
        <w:t xml:space="preserve">erantwoordelijkheid draagt voor en sturing geeft aan de tijdige </w:t>
      </w:r>
      <w:r w:rsidR="00F40DC2">
        <w:rPr>
          <w:szCs w:val="20"/>
        </w:rPr>
        <w:t>implementatie (beschikbaarstelling, inrichting en migratie)</w:t>
      </w:r>
      <w:r w:rsidR="00F874A4" w:rsidRPr="00D463E3">
        <w:rPr>
          <w:szCs w:val="20"/>
        </w:rPr>
        <w:t xml:space="preserve"> van de</w:t>
      </w:r>
      <w:r w:rsidR="00F874A4">
        <w:rPr>
          <w:szCs w:val="20"/>
        </w:rPr>
        <w:t xml:space="preserve"> </w:t>
      </w:r>
      <w:r w:rsidR="005061C8">
        <w:rPr>
          <w:szCs w:val="20"/>
        </w:rPr>
        <w:t>Push-to-Talk dienst</w:t>
      </w:r>
      <w:r w:rsidR="00F874A4" w:rsidRPr="00D463E3">
        <w:rPr>
          <w:szCs w:val="20"/>
        </w:rPr>
        <w:t>;</w:t>
      </w:r>
    </w:p>
    <w:p w14:paraId="7BBD055C" w14:textId="77777777" w:rsidR="00F874A4" w:rsidRPr="00F05D68" w:rsidRDefault="00F874A4" w:rsidP="00F874A4">
      <w:pPr>
        <w:pStyle w:val="Lijstalinea"/>
        <w:spacing w:line="80" w:lineRule="atLeast"/>
        <w:ind w:left="1985" w:hanging="567"/>
        <w:rPr>
          <w:i/>
          <w:sz w:val="15"/>
          <w:szCs w:val="15"/>
        </w:rPr>
      </w:pPr>
    </w:p>
    <w:p w14:paraId="795AFB56" w14:textId="38C0B770" w:rsidR="00F874A4" w:rsidRPr="00F40DC2" w:rsidRDefault="00F874A4">
      <w:pPr>
        <w:pStyle w:val="Lijstalinea"/>
        <w:spacing w:line="80" w:lineRule="atLeast"/>
        <w:ind w:left="1985"/>
        <w:rPr>
          <w:sz w:val="18"/>
          <w:szCs w:val="18"/>
        </w:rPr>
      </w:pPr>
      <w:r w:rsidRPr="00F40DC2">
        <w:rPr>
          <w:i/>
          <w:sz w:val="18"/>
          <w:szCs w:val="18"/>
        </w:rPr>
        <w:t xml:space="preserve">De </w:t>
      </w:r>
      <w:r w:rsidR="00121A96">
        <w:rPr>
          <w:i/>
          <w:sz w:val="18"/>
          <w:szCs w:val="18"/>
        </w:rPr>
        <w:t>A</w:t>
      </w:r>
      <w:r w:rsidRPr="00F40DC2">
        <w:rPr>
          <w:i/>
          <w:sz w:val="18"/>
          <w:szCs w:val="18"/>
        </w:rPr>
        <w:t xml:space="preserve">anbesteding leidt tot een Overeenkomst waarbij de verantwoordelijkheid voor en sturing aan de tijdige </w:t>
      </w:r>
      <w:r w:rsidR="00F40DC2">
        <w:rPr>
          <w:i/>
          <w:sz w:val="18"/>
          <w:szCs w:val="18"/>
        </w:rPr>
        <w:t>implementatie (beschikbaarstelling, inrichting en migratie)</w:t>
      </w:r>
      <w:r w:rsidRPr="00F40DC2">
        <w:rPr>
          <w:i/>
          <w:sz w:val="18"/>
          <w:szCs w:val="18"/>
        </w:rPr>
        <w:t xml:space="preserve"> van de </w:t>
      </w:r>
      <w:r w:rsidR="005061C8" w:rsidRPr="00F40DC2">
        <w:rPr>
          <w:i/>
          <w:sz w:val="18"/>
          <w:szCs w:val="18"/>
        </w:rPr>
        <w:t xml:space="preserve">Push-to-Talk dienst </w:t>
      </w:r>
      <w:r w:rsidRPr="00F40DC2">
        <w:rPr>
          <w:i/>
          <w:sz w:val="18"/>
          <w:szCs w:val="18"/>
        </w:rPr>
        <w:t xml:space="preserve">bij </w:t>
      </w:r>
      <w:r w:rsidR="002D178C">
        <w:rPr>
          <w:i/>
          <w:sz w:val="18"/>
          <w:szCs w:val="18"/>
        </w:rPr>
        <w:t xml:space="preserve">de </w:t>
      </w:r>
      <w:r w:rsidRPr="00F40DC2">
        <w:rPr>
          <w:i/>
          <w:sz w:val="18"/>
          <w:szCs w:val="18"/>
        </w:rPr>
        <w:t xml:space="preserve">Opdrachtnemer is neergelegd. Dit houdt in dat </w:t>
      </w:r>
      <w:r w:rsidR="00F40DC2">
        <w:rPr>
          <w:i/>
          <w:sz w:val="18"/>
          <w:szCs w:val="18"/>
        </w:rPr>
        <w:t>Gegadigden dienen</w:t>
      </w:r>
      <w:r w:rsidRPr="00F40DC2">
        <w:rPr>
          <w:i/>
          <w:sz w:val="18"/>
          <w:szCs w:val="18"/>
        </w:rPr>
        <w:t xml:space="preserve"> aan te tonen daadwerkelijk ervaring te hebben met de implementatie van </w:t>
      </w:r>
      <w:r w:rsidR="005061C8" w:rsidRPr="00F40DC2">
        <w:rPr>
          <w:i/>
          <w:sz w:val="18"/>
          <w:szCs w:val="18"/>
        </w:rPr>
        <w:t xml:space="preserve">een </w:t>
      </w:r>
      <w:r w:rsidR="00236501" w:rsidRPr="00F40DC2">
        <w:rPr>
          <w:i/>
          <w:sz w:val="18"/>
          <w:szCs w:val="18"/>
        </w:rPr>
        <w:t>Push-to-Talk dienst</w:t>
      </w:r>
      <w:r w:rsidRPr="00F40DC2">
        <w:rPr>
          <w:i/>
          <w:sz w:val="18"/>
          <w:szCs w:val="18"/>
        </w:rPr>
        <w:t xml:space="preserve">. </w:t>
      </w:r>
    </w:p>
    <w:p w14:paraId="326913F2" w14:textId="77777777" w:rsidR="00F874A4" w:rsidRDefault="00F874A4" w:rsidP="00F874A4">
      <w:pPr>
        <w:pStyle w:val="Lijstalinea"/>
        <w:ind w:left="1985"/>
        <w:rPr>
          <w:szCs w:val="20"/>
        </w:rPr>
      </w:pPr>
    </w:p>
    <w:p w14:paraId="042EEE94" w14:textId="44DB84A3" w:rsidR="00F874A4" w:rsidRPr="00D463E3" w:rsidRDefault="002D178C" w:rsidP="00236501">
      <w:pPr>
        <w:pStyle w:val="Lijstalinea"/>
        <w:numPr>
          <w:ilvl w:val="0"/>
          <w:numId w:val="32"/>
        </w:numPr>
        <w:spacing w:line="240" w:lineRule="atLeast"/>
        <w:ind w:left="1985" w:hanging="567"/>
        <w:rPr>
          <w:szCs w:val="20"/>
        </w:rPr>
      </w:pPr>
      <w:r>
        <w:rPr>
          <w:szCs w:val="20"/>
        </w:rPr>
        <w:t>D</w:t>
      </w:r>
      <w:r w:rsidR="00F874A4" w:rsidRPr="00D463E3">
        <w:rPr>
          <w:szCs w:val="20"/>
        </w:rPr>
        <w:t xml:space="preserve">e </w:t>
      </w:r>
      <w:r w:rsidR="005061C8">
        <w:rPr>
          <w:szCs w:val="20"/>
        </w:rPr>
        <w:t>Push-to-Talk dienst</w:t>
      </w:r>
      <w:r w:rsidR="00236501">
        <w:rPr>
          <w:szCs w:val="20"/>
        </w:rPr>
        <w:t xml:space="preserve"> </w:t>
      </w:r>
      <w:r w:rsidR="00F874A4" w:rsidRPr="00D463E3">
        <w:rPr>
          <w:szCs w:val="20"/>
        </w:rPr>
        <w:t xml:space="preserve">in stand kan houden en </w:t>
      </w:r>
      <w:r w:rsidR="00F874A4">
        <w:rPr>
          <w:szCs w:val="20"/>
        </w:rPr>
        <w:t xml:space="preserve">kan </w:t>
      </w:r>
      <w:r w:rsidR="00F874A4" w:rsidRPr="00D463E3">
        <w:rPr>
          <w:szCs w:val="20"/>
        </w:rPr>
        <w:t xml:space="preserve">(door)ontwikkelen tot het einde van de (verlengde) looptijd van de </w:t>
      </w:r>
      <w:r w:rsidR="00F874A4">
        <w:rPr>
          <w:szCs w:val="20"/>
        </w:rPr>
        <w:t>O</w:t>
      </w:r>
      <w:r w:rsidR="00F874A4" w:rsidRPr="00D463E3">
        <w:rPr>
          <w:szCs w:val="20"/>
        </w:rPr>
        <w:t>vereenkomst;</w:t>
      </w:r>
    </w:p>
    <w:p w14:paraId="17835812" w14:textId="77777777" w:rsidR="00F874A4" w:rsidRPr="00A72F12" w:rsidRDefault="00F874A4" w:rsidP="00F874A4">
      <w:pPr>
        <w:pStyle w:val="Lijstalinea"/>
        <w:spacing w:line="80" w:lineRule="atLeast"/>
        <w:ind w:left="1985" w:hanging="567"/>
        <w:rPr>
          <w:sz w:val="15"/>
        </w:rPr>
      </w:pPr>
    </w:p>
    <w:p w14:paraId="24D655C6" w14:textId="6CD37DCD" w:rsidR="00F874A4" w:rsidRPr="000E374A" w:rsidRDefault="00F874A4" w:rsidP="00691D62">
      <w:pPr>
        <w:pStyle w:val="Lijstalinea"/>
        <w:spacing w:line="80" w:lineRule="atLeast"/>
        <w:ind w:left="1985"/>
        <w:rPr>
          <w:i/>
          <w:sz w:val="18"/>
          <w:szCs w:val="18"/>
        </w:rPr>
      </w:pPr>
      <w:r w:rsidRPr="000E374A">
        <w:rPr>
          <w:i/>
          <w:sz w:val="18"/>
          <w:szCs w:val="18"/>
        </w:rPr>
        <w:t xml:space="preserve">De </w:t>
      </w:r>
      <w:r w:rsidR="00121A96">
        <w:rPr>
          <w:i/>
          <w:sz w:val="18"/>
          <w:szCs w:val="18"/>
        </w:rPr>
        <w:t>A</w:t>
      </w:r>
      <w:r w:rsidRPr="000E374A">
        <w:rPr>
          <w:i/>
          <w:sz w:val="18"/>
          <w:szCs w:val="18"/>
        </w:rPr>
        <w:t>anbesteding regelt dat de instandhouding, de c</w:t>
      </w:r>
      <w:r w:rsidR="00236501" w:rsidRPr="000E374A">
        <w:rPr>
          <w:i/>
          <w:sz w:val="18"/>
          <w:szCs w:val="18"/>
        </w:rPr>
        <w:t xml:space="preserve">ontinuïteit en de beveiliging </w:t>
      </w:r>
      <w:r w:rsidRPr="000E374A">
        <w:rPr>
          <w:i/>
          <w:sz w:val="18"/>
          <w:szCs w:val="18"/>
        </w:rPr>
        <w:t xml:space="preserve">van </w:t>
      </w:r>
      <w:r w:rsidR="00236501" w:rsidRPr="000E374A">
        <w:rPr>
          <w:i/>
          <w:sz w:val="18"/>
          <w:szCs w:val="18"/>
        </w:rPr>
        <w:t xml:space="preserve">de </w:t>
      </w:r>
      <w:r w:rsidR="005061C8" w:rsidRPr="000E374A">
        <w:rPr>
          <w:i/>
          <w:sz w:val="18"/>
          <w:szCs w:val="18"/>
        </w:rPr>
        <w:t>Push</w:t>
      </w:r>
      <w:r w:rsidR="002D178C">
        <w:rPr>
          <w:i/>
          <w:sz w:val="18"/>
          <w:szCs w:val="18"/>
        </w:rPr>
        <w:noBreakHyphen/>
      </w:r>
      <w:r w:rsidR="005061C8" w:rsidRPr="000E374A">
        <w:rPr>
          <w:i/>
          <w:sz w:val="18"/>
          <w:szCs w:val="18"/>
        </w:rPr>
        <w:t>to</w:t>
      </w:r>
      <w:r w:rsidR="002D178C">
        <w:rPr>
          <w:i/>
          <w:sz w:val="18"/>
          <w:szCs w:val="18"/>
        </w:rPr>
        <w:noBreakHyphen/>
      </w:r>
      <w:r w:rsidR="005061C8" w:rsidRPr="000E374A">
        <w:rPr>
          <w:i/>
          <w:sz w:val="18"/>
          <w:szCs w:val="18"/>
        </w:rPr>
        <w:t>Talk dienst</w:t>
      </w:r>
      <w:r w:rsidR="00236501" w:rsidRPr="000E374A">
        <w:rPr>
          <w:i/>
          <w:sz w:val="18"/>
          <w:szCs w:val="18"/>
        </w:rPr>
        <w:t xml:space="preserve"> </w:t>
      </w:r>
      <w:r w:rsidRPr="000E374A">
        <w:rPr>
          <w:i/>
          <w:sz w:val="18"/>
          <w:szCs w:val="18"/>
        </w:rPr>
        <w:t xml:space="preserve">geborgd is. Alle onderhouds- en technische beheerwerkzaamheden die benodigd zijn om de continuïteit van de </w:t>
      </w:r>
      <w:r w:rsidR="005061C8" w:rsidRPr="000E374A">
        <w:rPr>
          <w:i/>
          <w:sz w:val="18"/>
          <w:szCs w:val="18"/>
        </w:rPr>
        <w:t>Push-to-Talk dienst</w:t>
      </w:r>
      <w:r w:rsidRPr="000E374A">
        <w:rPr>
          <w:i/>
          <w:sz w:val="18"/>
          <w:szCs w:val="18"/>
        </w:rPr>
        <w:t xml:space="preserve"> te borgen zijn opgenomen in de scope van de</w:t>
      </w:r>
      <w:r w:rsidR="00121A96">
        <w:rPr>
          <w:i/>
          <w:sz w:val="18"/>
          <w:szCs w:val="18"/>
        </w:rPr>
        <w:t>ze</w:t>
      </w:r>
      <w:r w:rsidRPr="000E374A">
        <w:rPr>
          <w:i/>
          <w:sz w:val="18"/>
          <w:szCs w:val="18"/>
        </w:rPr>
        <w:t xml:space="preserve"> </w:t>
      </w:r>
      <w:r w:rsidR="00121A96">
        <w:rPr>
          <w:i/>
          <w:sz w:val="18"/>
          <w:szCs w:val="18"/>
        </w:rPr>
        <w:t>A</w:t>
      </w:r>
      <w:r w:rsidRPr="000E374A">
        <w:rPr>
          <w:i/>
          <w:sz w:val="18"/>
          <w:szCs w:val="18"/>
        </w:rPr>
        <w:t>anbesteding.</w:t>
      </w:r>
    </w:p>
    <w:p w14:paraId="4DA55F5A" w14:textId="77777777" w:rsidR="00F874A4" w:rsidRPr="00F05D68" w:rsidRDefault="00F874A4" w:rsidP="00F874A4">
      <w:pPr>
        <w:pStyle w:val="Lijstalinea"/>
        <w:spacing w:line="80" w:lineRule="atLeast"/>
        <w:ind w:left="1985" w:hanging="567"/>
        <w:rPr>
          <w:i/>
          <w:sz w:val="15"/>
          <w:szCs w:val="15"/>
        </w:rPr>
      </w:pPr>
    </w:p>
    <w:p w14:paraId="5C47D20A" w14:textId="088E1EE8" w:rsidR="00F874A4" w:rsidRPr="00D463E3" w:rsidRDefault="002D178C" w:rsidP="00691D62">
      <w:pPr>
        <w:pStyle w:val="Lijstalinea"/>
        <w:numPr>
          <w:ilvl w:val="0"/>
          <w:numId w:val="32"/>
        </w:numPr>
        <w:spacing w:line="240" w:lineRule="atLeast"/>
        <w:ind w:left="1985" w:hanging="567"/>
        <w:rPr>
          <w:szCs w:val="20"/>
        </w:rPr>
      </w:pPr>
      <w:r>
        <w:rPr>
          <w:szCs w:val="20"/>
        </w:rPr>
        <w:t>E</w:t>
      </w:r>
      <w:r w:rsidR="00F874A4" w:rsidRPr="00D463E3">
        <w:rPr>
          <w:szCs w:val="20"/>
        </w:rPr>
        <w:t xml:space="preserve">en toekomstbestendige </w:t>
      </w:r>
      <w:r w:rsidR="005061C8">
        <w:rPr>
          <w:szCs w:val="20"/>
        </w:rPr>
        <w:t>Push-to-Talk dienst</w:t>
      </w:r>
      <w:r w:rsidR="00F874A4" w:rsidRPr="00D463E3">
        <w:rPr>
          <w:szCs w:val="20"/>
        </w:rPr>
        <w:t xml:space="preserve"> heeft; </w:t>
      </w:r>
    </w:p>
    <w:p w14:paraId="4A51BB60" w14:textId="77777777" w:rsidR="00F874A4" w:rsidRPr="00F05D68" w:rsidRDefault="00F874A4" w:rsidP="00F874A4">
      <w:pPr>
        <w:pStyle w:val="Lijstalinea"/>
        <w:spacing w:line="80" w:lineRule="atLeast"/>
        <w:ind w:left="1985" w:hanging="567"/>
        <w:rPr>
          <w:i/>
          <w:sz w:val="15"/>
          <w:szCs w:val="15"/>
        </w:rPr>
      </w:pPr>
    </w:p>
    <w:p w14:paraId="3C8E2160" w14:textId="4F446074" w:rsidR="00F874A4" w:rsidRPr="000E374A" w:rsidRDefault="00F874A4" w:rsidP="00691D62">
      <w:pPr>
        <w:pStyle w:val="Lijstalinea"/>
        <w:spacing w:line="80" w:lineRule="atLeast"/>
        <w:ind w:left="1985"/>
        <w:rPr>
          <w:i/>
          <w:sz w:val="18"/>
          <w:szCs w:val="18"/>
        </w:rPr>
      </w:pPr>
      <w:r w:rsidRPr="000E374A">
        <w:rPr>
          <w:i/>
          <w:sz w:val="18"/>
          <w:szCs w:val="18"/>
        </w:rPr>
        <w:t xml:space="preserve">De </w:t>
      </w:r>
      <w:r w:rsidR="00121A96">
        <w:rPr>
          <w:i/>
          <w:sz w:val="18"/>
          <w:szCs w:val="18"/>
        </w:rPr>
        <w:t>A</w:t>
      </w:r>
      <w:r w:rsidRPr="000E374A">
        <w:rPr>
          <w:i/>
          <w:sz w:val="18"/>
          <w:szCs w:val="18"/>
        </w:rPr>
        <w:t xml:space="preserve">anbesteding dient te leiden tot het verkrijgen van een toekomstbestendige </w:t>
      </w:r>
      <w:r w:rsidR="005061C8" w:rsidRPr="000E374A">
        <w:rPr>
          <w:i/>
          <w:sz w:val="18"/>
          <w:szCs w:val="18"/>
        </w:rPr>
        <w:t>Push-to-Talk dienst</w:t>
      </w:r>
      <w:r w:rsidR="00691D62" w:rsidRPr="000E374A">
        <w:rPr>
          <w:i/>
          <w:sz w:val="18"/>
          <w:szCs w:val="18"/>
        </w:rPr>
        <w:t xml:space="preserve">. Dat betekent dat de </w:t>
      </w:r>
      <w:r w:rsidR="005061C8" w:rsidRPr="000E374A">
        <w:rPr>
          <w:i/>
          <w:sz w:val="18"/>
          <w:szCs w:val="18"/>
        </w:rPr>
        <w:t>Push-to-Talk dienst</w:t>
      </w:r>
      <w:r w:rsidRPr="000E374A">
        <w:rPr>
          <w:i/>
          <w:sz w:val="18"/>
          <w:szCs w:val="18"/>
        </w:rPr>
        <w:t xml:space="preserve"> gebouwd is op basis van o.a. een moderne en flexibele architectuur, waardoor </w:t>
      </w:r>
      <w:r w:rsidR="00691D62" w:rsidRPr="000E374A">
        <w:rPr>
          <w:i/>
          <w:sz w:val="18"/>
          <w:szCs w:val="18"/>
        </w:rPr>
        <w:t xml:space="preserve">bijvoorbeeld koppelingen met applicaties en systemen </w:t>
      </w:r>
      <w:r w:rsidRPr="000E374A">
        <w:rPr>
          <w:i/>
          <w:sz w:val="18"/>
          <w:szCs w:val="18"/>
        </w:rPr>
        <w:t>bij voorkeur zonder programmeerwerk kunnen worden uitgevoerd.</w:t>
      </w:r>
    </w:p>
    <w:p w14:paraId="33A32F00" w14:textId="77777777" w:rsidR="00F874A4" w:rsidRPr="004D4132" w:rsidRDefault="00F874A4" w:rsidP="00F874A4">
      <w:pPr>
        <w:spacing w:line="80" w:lineRule="atLeast"/>
        <w:ind w:left="1985"/>
        <w:rPr>
          <w:i/>
          <w:sz w:val="15"/>
          <w:szCs w:val="15"/>
        </w:rPr>
      </w:pPr>
    </w:p>
    <w:p w14:paraId="164EE5A6" w14:textId="041E78C3" w:rsidR="00F874A4" w:rsidRPr="00D463E3" w:rsidRDefault="002D178C" w:rsidP="00F874A4">
      <w:pPr>
        <w:pStyle w:val="Lijstalinea"/>
        <w:numPr>
          <w:ilvl w:val="0"/>
          <w:numId w:val="32"/>
        </w:numPr>
        <w:spacing w:line="240" w:lineRule="atLeast"/>
        <w:ind w:left="1985" w:hanging="567"/>
        <w:rPr>
          <w:szCs w:val="20"/>
        </w:rPr>
      </w:pPr>
      <w:r>
        <w:rPr>
          <w:szCs w:val="20"/>
        </w:rPr>
        <w:t>D</w:t>
      </w:r>
      <w:r w:rsidR="00F874A4" w:rsidRPr="00D463E3">
        <w:rPr>
          <w:szCs w:val="20"/>
        </w:rPr>
        <w:t xml:space="preserve">e </w:t>
      </w:r>
      <w:r w:rsidR="000E374A">
        <w:rPr>
          <w:szCs w:val="20"/>
        </w:rPr>
        <w:t>Push-to-Talk dienst</w:t>
      </w:r>
      <w:r w:rsidR="00F874A4" w:rsidRPr="00D463E3">
        <w:rPr>
          <w:szCs w:val="20"/>
        </w:rPr>
        <w:t xml:space="preserve"> uitvoert tegen de beste prijs-kwaliteit verhouding.</w:t>
      </w:r>
    </w:p>
    <w:p w14:paraId="6BCCD231" w14:textId="77777777" w:rsidR="00F874A4" w:rsidRPr="00F05D68" w:rsidRDefault="00F874A4" w:rsidP="00F874A4">
      <w:pPr>
        <w:spacing w:line="80" w:lineRule="atLeast"/>
        <w:ind w:left="1985" w:hanging="567"/>
        <w:rPr>
          <w:i/>
          <w:sz w:val="15"/>
          <w:szCs w:val="15"/>
        </w:rPr>
      </w:pPr>
    </w:p>
    <w:p w14:paraId="2BA8872E" w14:textId="4B5F4842" w:rsidR="00F874A4" w:rsidRPr="000E374A" w:rsidRDefault="00F874A4" w:rsidP="00691D62">
      <w:pPr>
        <w:pStyle w:val="Lijstalinea"/>
        <w:spacing w:line="80" w:lineRule="atLeast"/>
        <w:ind w:left="1985"/>
        <w:rPr>
          <w:i/>
          <w:sz w:val="18"/>
          <w:szCs w:val="18"/>
        </w:rPr>
      </w:pPr>
      <w:r w:rsidRPr="000E374A">
        <w:rPr>
          <w:i/>
          <w:sz w:val="18"/>
          <w:szCs w:val="18"/>
        </w:rPr>
        <w:t xml:space="preserve">De </w:t>
      </w:r>
      <w:r w:rsidR="00121A96">
        <w:rPr>
          <w:i/>
          <w:sz w:val="18"/>
          <w:szCs w:val="18"/>
        </w:rPr>
        <w:t>A</w:t>
      </w:r>
      <w:r w:rsidRPr="000E374A">
        <w:rPr>
          <w:i/>
          <w:sz w:val="18"/>
          <w:szCs w:val="18"/>
        </w:rPr>
        <w:t xml:space="preserve">anbesteding is gericht op het uitvoeren van de Opdracht tegen een optimale prijs/kwaliteit verhouding. Daarbij zal aan de kwaliteit van de Inschrijving – en daarmee de op te leveren, te implementeren en in stand te houden </w:t>
      </w:r>
      <w:r w:rsidR="005061C8" w:rsidRPr="000E374A">
        <w:rPr>
          <w:i/>
          <w:sz w:val="18"/>
          <w:szCs w:val="18"/>
        </w:rPr>
        <w:t>Push-to-Talk dienst</w:t>
      </w:r>
      <w:r w:rsidRPr="000E374A">
        <w:rPr>
          <w:i/>
          <w:sz w:val="18"/>
          <w:szCs w:val="18"/>
        </w:rPr>
        <w:t xml:space="preserve"> – een zwaardere weging worden toegekend dan aan de prijs.</w:t>
      </w:r>
    </w:p>
    <w:p w14:paraId="4C7C8689" w14:textId="3D90B82F" w:rsidR="00723C2C" w:rsidRPr="00C14FF1" w:rsidRDefault="00C14FF1" w:rsidP="005508D2">
      <w:pPr>
        <w:pStyle w:val="Kop2"/>
        <w:spacing w:line="240" w:lineRule="auto"/>
        <w:ind w:left="1428" w:hanging="714"/>
        <w:textboxTightWrap w:val="allLines"/>
      </w:pPr>
      <w:bookmarkStart w:id="34" w:name="_Toc45713662"/>
      <w:bookmarkStart w:id="35" w:name="_Toc45720909"/>
      <w:bookmarkStart w:id="36" w:name="_Toc46217417"/>
      <w:bookmarkEnd w:id="34"/>
      <w:bookmarkEnd w:id="35"/>
      <w:r w:rsidRPr="00C14FF1">
        <w:t>Aanbestedende dienst/Opdrachtgever</w:t>
      </w:r>
      <w:bookmarkEnd w:id="36"/>
    </w:p>
    <w:p w14:paraId="12B4AD6F" w14:textId="311EB4D3" w:rsidR="00F140E8" w:rsidRPr="00F140E8" w:rsidRDefault="00F140E8" w:rsidP="00501899">
      <w:pPr>
        <w:autoSpaceDE w:val="0"/>
        <w:autoSpaceDN w:val="0"/>
        <w:adjustRightInd w:val="0"/>
        <w:rPr>
          <w:rFonts w:cs="Arial"/>
          <w:color w:val="000000"/>
          <w:szCs w:val="20"/>
        </w:rPr>
      </w:pPr>
      <w:r w:rsidRPr="00F140E8">
        <w:rPr>
          <w:rFonts w:cs="Arial"/>
          <w:color w:val="000000"/>
          <w:szCs w:val="20"/>
        </w:rPr>
        <w:t xml:space="preserve">Voor </w:t>
      </w:r>
      <w:r w:rsidR="00501899">
        <w:rPr>
          <w:rFonts w:cs="Arial"/>
          <w:color w:val="000000"/>
          <w:szCs w:val="20"/>
        </w:rPr>
        <w:t xml:space="preserve">deze Opdracht is de Politie de </w:t>
      </w:r>
      <w:r w:rsidR="000E374A">
        <w:rPr>
          <w:rFonts w:cs="Arial"/>
          <w:color w:val="000000"/>
          <w:szCs w:val="20"/>
        </w:rPr>
        <w:t>a</w:t>
      </w:r>
      <w:r w:rsidRPr="00F140E8">
        <w:rPr>
          <w:rFonts w:cs="Arial"/>
          <w:color w:val="000000"/>
          <w:szCs w:val="20"/>
        </w:rPr>
        <w:t xml:space="preserve">anbestedende dienst. Voor meer informatie verwijzen wij u naar onze website: </w:t>
      </w:r>
      <w:hyperlink r:id="rId13" w:history="1">
        <w:r w:rsidR="00501899" w:rsidRPr="00627C5A">
          <w:rPr>
            <w:rStyle w:val="Hyperlink"/>
            <w:rFonts w:cs="Arial"/>
            <w:szCs w:val="20"/>
          </w:rPr>
          <w:t>http://www.politie.nl</w:t>
        </w:r>
      </w:hyperlink>
      <w:r w:rsidR="00501899">
        <w:rPr>
          <w:rFonts w:cs="Arial"/>
          <w:color w:val="0000FF"/>
          <w:szCs w:val="20"/>
        </w:rPr>
        <w:t xml:space="preserve"> </w:t>
      </w:r>
      <w:r w:rsidRPr="00F140E8">
        <w:rPr>
          <w:rFonts w:cs="Arial"/>
          <w:color w:val="000000"/>
          <w:szCs w:val="20"/>
        </w:rPr>
        <w:t xml:space="preserve">en voor specifieke informatie over inkoop en aanbestedingen naar de website </w:t>
      </w:r>
      <w:hyperlink r:id="rId14" w:history="1">
        <w:r w:rsidR="00501899" w:rsidRPr="00627C5A">
          <w:rPr>
            <w:rStyle w:val="Hyperlink"/>
            <w:rFonts w:cs="Arial"/>
            <w:szCs w:val="20"/>
          </w:rPr>
          <w:t>http://www.politie.nl/themas/inkoop-en-aanbesteding.html</w:t>
        </w:r>
      </w:hyperlink>
      <w:r w:rsidR="00501899">
        <w:rPr>
          <w:rFonts w:cs="Arial"/>
          <w:color w:val="0000FF"/>
          <w:szCs w:val="20"/>
        </w:rPr>
        <w:t>.</w:t>
      </w:r>
    </w:p>
    <w:p w14:paraId="5B1B5D5C" w14:textId="77777777" w:rsidR="00501899" w:rsidRDefault="00501899" w:rsidP="00F140E8">
      <w:pPr>
        <w:rPr>
          <w:rFonts w:cs="Arial"/>
          <w:color w:val="000000"/>
          <w:szCs w:val="20"/>
        </w:rPr>
      </w:pPr>
    </w:p>
    <w:p w14:paraId="604221DA" w14:textId="32316A34" w:rsidR="00723C2C" w:rsidRPr="00F140E8" w:rsidRDefault="00F140E8" w:rsidP="002933AE">
      <w:pPr>
        <w:rPr>
          <w:szCs w:val="20"/>
        </w:rPr>
      </w:pPr>
      <w:r w:rsidRPr="00F140E8">
        <w:rPr>
          <w:rFonts w:cs="Arial"/>
          <w:color w:val="000000"/>
          <w:szCs w:val="20"/>
        </w:rPr>
        <w:t>De Politie</w:t>
      </w:r>
      <w:r w:rsidR="00501899">
        <w:rPr>
          <w:rFonts w:cs="Arial"/>
          <w:color w:val="000000"/>
          <w:szCs w:val="20"/>
        </w:rPr>
        <w:t xml:space="preserve"> handelt in het kader van deze A</w:t>
      </w:r>
      <w:r w:rsidRPr="00F140E8">
        <w:rPr>
          <w:rFonts w:cs="Arial"/>
          <w:color w:val="000000"/>
          <w:szCs w:val="20"/>
        </w:rPr>
        <w:t>anbesteding ook namens de aangesloten eenheden</w:t>
      </w:r>
      <w:r w:rsidR="00501899">
        <w:rPr>
          <w:rFonts w:cs="Arial"/>
          <w:color w:val="000000"/>
          <w:szCs w:val="20"/>
        </w:rPr>
        <w:t xml:space="preserve"> en de overige Gebruikersorganisaties. Alles dat is gesteld in deze A</w:t>
      </w:r>
      <w:r w:rsidRPr="00F140E8">
        <w:rPr>
          <w:rFonts w:cs="Arial"/>
          <w:color w:val="000000"/>
          <w:szCs w:val="20"/>
        </w:rPr>
        <w:t>anbesteding is daarmee ook onverkort v</w:t>
      </w:r>
      <w:r w:rsidR="002933AE">
        <w:rPr>
          <w:rFonts w:cs="Arial"/>
          <w:color w:val="000000"/>
          <w:szCs w:val="20"/>
        </w:rPr>
        <w:t>oor deze deelnemer(s) aan deze A</w:t>
      </w:r>
      <w:r w:rsidRPr="00F140E8">
        <w:rPr>
          <w:rFonts w:cs="Arial"/>
          <w:color w:val="000000"/>
          <w:szCs w:val="20"/>
        </w:rPr>
        <w:t xml:space="preserve">anbesteding van toepassing. </w:t>
      </w:r>
    </w:p>
    <w:p w14:paraId="641995E3" w14:textId="77777777" w:rsidR="00723C2C" w:rsidRPr="00EE15F7" w:rsidRDefault="00723C2C" w:rsidP="00F140E8"/>
    <w:p w14:paraId="449822AC" w14:textId="186E2D95" w:rsidR="00723C2C" w:rsidRPr="00EE15F7" w:rsidRDefault="00723C2C" w:rsidP="00674222">
      <w:pPr>
        <w:spacing w:line="240" w:lineRule="auto"/>
        <w:ind w:left="0"/>
        <w:rPr>
          <w:rFonts w:cs="Arial"/>
          <w:b/>
          <w:bCs/>
          <w:color w:val="000080"/>
          <w:kern w:val="32"/>
          <w:sz w:val="32"/>
          <w:szCs w:val="32"/>
        </w:rPr>
      </w:pPr>
      <w:bookmarkStart w:id="37" w:name="_Toc444684064"/>
      <w:bookmarkStart w:id="38" w:name="_Ref444850579"/>
      <w:bookmarkStart w:id="39" w:name="_Ref444850589"/>
      <w:bookmarkStart w:id="40" w:name="_Ref444850605"/>
      <w:bookmarkStart w:id="41" w:name="_Ref444852704"/>
      <w:bookmarkStart w:id="42" w:name="_Ref447799504"/>
      <w:bookmarkStart w:id="43" w:name="_Ref447799538"/>
      <w:bookmarkStart w:id="44" w:name="_Toc452714659"/>
      <w:bookmarkStart w:id="45" w:name="_Toc304988131"/>
      <w:bookmarkEnd w:id="29"/>
      <w:bookmarkEnd w:id="30"/>
      <w:bookmarkEnd w:id="31"/>
      <w:bookmarkEnd w:id="32"/>
      <w:bookmarkEnd w:id="33"/>
      <w:r w:rsidRPr="00EE15F7">
        <w:br w:type="page"/>
      </w:r>
    </w:p>
    <w:p w14:paraId="1B76E7F8" w14:textId="4324E73A" w:rsidR="00723C2C" w:rsidRPr="00EE15F7" w:rsidRDefault="00211FAC" w:rsidP="00DA4038">
      <w:pPr>
        <w:pStyle w:val="Kop1"/>
        <w:tabs>
          <w:tab w:val="num" w:pos="465"/>
        </w:tabs>
        <w:ind w:left="1428" w:hanging="714"/>
      </w:pPr>
      <w:bookmarkStart w:id="46" w:name="_Toc26349692"/>
      <w:bookmarkStart w:id="47" w:name="_Toc26349693"/>
      <w:bookmarkStart w:id="48" w:name="_Toc26349694"/>
      <w:bookmarkStart w:id="49" w:name="_Toc26349719"/>
      <w:bookmarkStart w:id="50" w:name="_Toc26349720"/>
      <w:bookmarkStart w:id="51" w:name="_Toc26349722"/>
      <w:bookmarkStart w:id="52" w:name="_Toc26349726"/>
      <w:bookmarkStart w:id="53" w:name="_Toc26349728"/>
      <w:bookmarkStart w:id="54" w:name="_Toc26349731"/>
      <w:bookmarkStart w:id="55" w:name="_Toc26349732"/>
      <w:bookmarkStart w:id="56" w:name="_Toc26349733"/>
      <w:bookmarkStart w:id="57" w:name="_Toc26349736"/>
      <w:bookmarkStart w:id="58" w:name="_Toc26349738"/>
      <w:bookmarkStart w:id="59" w:name="_Toc458000655"/>
      <w:bookmarkStart w:id="60" w:name="_Toc46217418"/>
      <w:bookmarkEnd w:id="46"/>
      <w:bookmarkEnd w:id="47"/>
      <w:bookmarkEnd w:id="48"/>
      <w:bookmarkEnd w:id="49"/>
      <w:bookmarkEnd w:id="50"/>
      <w:bookmarkEnd w:id="51"/>
      <w:bookmarkEnd w:id="52"/>
      <w:bookmarkEnd w:id="53"/>
      <w:bookmarkEnd w:id="54"/>
      <w:bookmarkEnd w:id="55"/>
      <w:bookmarkEnd w:id="56"/>
      <w:bookmarkEnd w:id="57"/>
      <w:bookmarkEnd w:id="58"/>
      <w:r>
        <w:lastRenderedPageBreak/>
        <w:t>I</w:t>
      </w:r>
      <w:r w:rsidR="009C601F">
        <w:t>n te dienen documenten</w:t>
      </w:r>
      <w:bookmarkEnd w:id="37"/>
      <w:bookmarkEnd w:id="38"/>
      <w:bookmarkEnd w:id="39"/>
      <w:bookmarkEnd w:id="40"/>
      <w:bookmarkEnd w:id="41"/>
      <w:bookmarkEnd w:id="42"/>
      <w:bookmarkEnd w:id="43"/>
      <w:bookmarkEnd w:id="44"/>
      <w:bookmarkEnd w:id="59"/>
      <w:bookmarkEnd w:id="60"/>
    </w:p>
    <w:p w14:paraId="2E92E9B6" w14:textId="7CEAACAE" w:rsidR="009C601F" w:rsidRDefault="009C601F" w:rsidP="009C601F">
      <w:pPr>
        <w:rPr>
          <w:rFonts w:cs="Arial"/>
          <w:snapToGrid w:val="0"/>
        </w:rPr>
      </w:pPr>
      <w:bookmarkStart w:id="61" w:name="_Toc398213814"/>
      <w:r>
        <w:rPr>
          <w:rFonts w:cs="Arial"/>
          <w:snapToGrid w:val="0"/>
        </w:rPr>
        <w:t xml:space="preserve">In dit hoofdstuk staat beschreven waar uw organisatie </w:t>
      </w:r>
      <w:r w:rsidR="00D153DC">
        <w:rPr>
          <w:rFonts w:cs="Arial"/>
          <w:snapToGrid w:val="0"/>
        </w:rPr>
        <w:t xml:space="preserve">bij het indienen van een Verzoek tot deelname </w:t>
      </w:r>
      <w:r>
        <w:rPr>
          <w:rFonts w:cs="Arial"/>
          <w:snapToGrid w:val="0"/>
        </w:rPr>
        <w:t>minimaal aan moet voldoen</w:t>
      </w:r>
      <w:r w:rsidR="00867130">
        <w:rPr>
          <w:rFonts w:cs="Arial"/>
          <w:snapToGrid w:val="0"/>
        </w:rPr>
        <w:t xml:space="preserve"> en</w:t>
      </w:r>
      <w:r>
        <w:rPr>
          <w:rFonts w:cs="Arial"/>
          <w:snapToGrid w:val="0"/>
        </w:rPr>
        <w:t xml:space="preserve"> welke Bewijsstukken u hiervoor dient in te leveren, inclusief een toelichting op deze Bewijsstukken.</w:t>
      </w:r>
    </w:p>
    <w:p w14:paraId="551CA75C" w14:textId="7BF9AF6C" w:rsidR="009C601F" w:rsidRPr="00063BCE" w:rsidRDefault="009C601F" w:rsidP="00063BCE">
      <w:pPr>
        <w:pStyle w:val="Kop2"/>
        <w:spacing w:line="240" w:lineRule="auto"/>
        <w:ind w:left="1428" w:hanging="714"/>
        <w:textboxTightWrap w:val="allLines"/>
      </w:pPr>
      <w:bookmarkStart w:id="62" w:name="_Toc46217419"/>
      <w:r>
        <w:rPr>
          <w:rFonts w:cs="Arial"/>
          <w:snapToGrid w:val="0"/>
        </w:rPr>
        <w:t>Checklist in te dienen documenten</w:t>
      </w:r>
      <w:bookmarkEnd w:id="62"/>
      <w:r>
        <w:rPr>
          <w:rFonts w:cs="Arial"/>
          <w:snapToGrid w:val="0"/>
        </w:rPr>
        <w:t xml:space="preserve"> </w:t>
      </w:r>
    </w:p>
    <w:p w14:paraId="2761DBA6" w14:textId="096299F7" w:rsidR="009C601F" w:rsidRDefault="00114090" w:rsidP="009C601F">
      <w:pPr>
        <w:rPr>
          <w:rFonts w:cs="Arial"/>
          <w:snapToGrid w:val="0"/>
        </w:rPr>
      </w:pPr>
      <w:r w:rsidRPr="00EC7C83">
        <w:rPr>
          <w:snapToGrid w:val="0"/>
        </w:rPr>
        <w:t>Hieronder worden alle documenten vermeld die u als Gegadigde dient in te leveren voor uzelf dan</w:t>
      </w:r>
      <w:r w:rsidR="00337E7D">
        <w:rPr>
          <w:snapToGrid w:val="0"/>
        </w:rPr>
        <w:t xml:space="preserve"> </w:t>
      </w:r>
      <w:r w:rsidRPr="00EC7C83">
        <w:rPr>
          <w:snapToGrid w:val="0"/>
        </w:rPr>
        <w:t xml:space="preserve">wel namens Combinanten en/of Onderaannemers. Deze opsomming is weergegeven in een checklist waarmee u voor uzelf kunt afvinken en controleren of uw </w:t>
      </w:r>
      <w:r w:rsidR="00C166A2" w:rsidRPr="002F365C">
        <w:rPr>
          <w:rFonts w:cs="Arial"/>
          <w:snapToGrid w:val="0"/>
        </w:rPr>
        <w:t xml:space="preserve">Verzoek tot deelname </w:t>
      </w:r>
      <w:r w:rsidRPr="00EC7C83">
        <w:rPr>
          <w:snapToGrid w:val="0"/>
        </w:rPr>
        <w:t>compleet is.</w:t>
      </w:r>
      <w:r w:rsidRPr="00114090">
        <w:rPr>
          <w:rFonts w:cs="Arial"/>
          <w:snapToGrid w:val="0"/>
        </w:rPr>
        <w:t xml:space="preserve"> </w:t>
      </w:r>
      <w:r w:rsidR="009C601F" w:rsidRPr="00114090">
        <w:rPr>
          <w:rFonts w:cs="Arial"/>
          <w:snapToGrid w:val="0"/>
        </w:rPr>
        <w:t>In de checklist staat aangegeven of u deze documenten direct bij uw Verzoek tot deelname indient</w:t>
      </w:r>
      <w:r w:rsidR="00EB3324" w:rsidRPr="00114090">
        <w:rPr>
          <w:rFonts w:cs="Arial"/>
          <w:snapToGrid w:val="0"/>
        </w:rPr>
        <w:t xml:space="preserve"> of</w:t>
      </w:r>
      <w:r w:rsidR="009C601F" w:rsidRPr="00114090">
        <w:rPr>
          <w:rFonts w:cs="Arial"/>
          <w:snapToGrid w:val="0"/>
        </w:rPr>
        <w:t xml:space="preserve"> op verzoek van de Politie </w:t>
      </w:r>
      <w:r w:rsidR="000E374A">
        <w:rPr>
          <w:rFonts w:cs="Arial"/>
          <w:snapToGrid w:val="0"/>
        </w:rPr>
        <w:t>naar aanleiding van</w:t>
      </w:r>
      <w:r w:rsidR="009C601F" w:rsidRPr="00114090">
        <w:rPr>
          <w:rFonts w:cs="Arial"/>
          <w:snapToGrid w:val="0"/>
        </w:rPr>
        <w:t xml:space="preserve"> de Selectiebeslissing</w:t>
      </w:r>
      <w:r w:rsidR="00EB3324" w:rsidRPr="00114090">
        <w:rPr>
          <w:rFonts w:cs="Arial"/>
          <w:snapToGrid w:val="0"/>
        </w:rPr>
        <w:t xml:space="preserve">. </w:t>
      </w:r>
      <w:r w:rsidR="009C601F" w:rsidRPr="00114090">
        <w:rPr>
          <w:rFonts w:cs="Arial"/>
          <w:snapToGrid w:val="0"/>
        </w:rPr>
        <w:t xml:space="preserve">U bent als Gegadigde zelf </w:t>
      </w:r>
      <w:r w:rsidR="009C601F">
        <w:rPr>
          <w:rFonts w:cs="Arial"/>
          <w:snapToGrid w:val="0"/>
        </w:rPr>
        <w:t xml:space="preserve">verantwoordelijk voor het tijdig en correct aanleveren van de gevraagde documenten. </w:t>
      </w:r>
    </w:p>
    <w:p w14:paraId="55F704B1" w14:textId="77777777" w:rsidR="00EB44C7" w:rsidRDefault="00EB44C7" w:rsidP="009C601F">
      <w:pPr>
        <w:rPr>
          <w:rFonts w:cs="Arial"/>
          <w:snapToGrid w:val="0"/>
        </w:rPr>
      </w:pPr>
    </w:p>
    <w:p w14:paraId="007BDD23" w14:textId="5C5856F4" w:rsidR="00EB44C7" w:rsidRPr="00337E7D" w:rsidRDefault="00EB44C7" w:rsidP="000E374A">
      <w:pPr>
        <w:rPr>
          <w:rFonts w:cs="Arial"/>
          <w:snapToGrid w:val="0"/>
        </w:rPr>
      </w:pPr>
      <w:r w:rsidRPr="00337E7D">
        <w:rPr>
          <w:rFonts w:cs="Arial"/>
          <w:snapToGrid w:val="0"/>
        </w:rPr>
        <w:t xml:space="preserve">Let op, de Politie maakt een onderscheid tussen type 1 en type 2 Onderaannemers. Zie hiertoe </w:t>
      </w:r>
      <w:r w:rsidR="000E374A">
        <w:rPr>
          <w:rFonts w:cs="Arial"/>
          <w:snapToGrid w:val="0"/>
        </w:rPr>
        <w:t xml:space="preserve">paragraaf </w:t>
      </w:r>
      <w:r w:rsidR="000E374A">
        <w:rPr>
          <w:rFonts w:cs="Arial"/>
          <w:snapToGrid w:val="0"/>
        </w:rPr>
        <w:fldChar w:fldCharType="begin"/>
      </w:r>
      <w:r w:rsidR="000E374A">
        <w:rPr>
          <w:rFonts w:cs="Arial"/>
          <w:snapToGrid w:val="0"/>
        </w:rPr>
        <w:instrText xml:space="preserve"> REF _Ref45729135 \r \h </w:instrText>
      </w:r>
      <w:r w:rsidR="000E374A">
        <w:rPr>
          <w:rFonts w:cs="Arial"/>
          <w:snapToGrid w:val="0"/>
        </w:rPr>
      </w:r>
      <w:r w:rsidR="000E374A">
        <w:rPr>
          <w:rFonts w:cs="Arial"/>
          <w:snapToGrid w:val="0"/>
        </w:rPr>
        <w:fldChar w:fldCharType="separate"/>
      </w:r>
      <w:r w:rsidR="000E374A">
        <w:rPr>
          <w:rFonts w:cs="Arial"/>
          <w:snapToGrid w:val="0"/>
        </w:rPr>
        <w:t>3.2.1</w:t>
      </w:r>
      <w:r w:rsidR="000E374A">
        <w:rPr>
          <w:rFonts w:cs="Arial"/>
          <w:snapToGrid w:val="0"/>
        </w:rPr>
        <w:fldChar w:fldCharType="end"/>
      </w:r>
      <w:r w:rsidR="000E374A">
        <w:rPr>
          <w:rFonts w:cs="Arial"/>
          <w:snapToGrid w:val="0"/>
        </w:rPr>
        <w:t xml:space="preserve"> van de Selectieleidraad</w:t>
      </w:r>
      <w:r w:rsidRPr="00337E7D">
        <w:rPr>
          <w:rFonts w:cs="Arial"/>
          <w:snapToGrid w:val="0"/>
        </w:rPr>
        <w:t xml:space="preserve">. Indien de type </w:t>
      </w:r>
      <w:r w:rsidR="00740E91" w:rsidRPr="00337E7D">
        <w:rPr>
          <w:rFonts w:cs="Arial"/>
          <w:snapToGrid w:val="0"/>
        </w:rPr>
        <w:t>1</w:t>
      </w:r>
      <w:r w:rsidRPr="00337E7D">
        <w:rPr>
          <w:rFonts w:cs="Arial"/>
          <w:snapToGrid w:val="0"/>
        </w:rPr>
        <w:t xml:space="preserve"> Onderaannemer(s) op het moment van indienen van uw Verzoek tot deelname </w:t>
      </w:r>
      <w:r w:rsidR="00476828" w:rsidRPr="00337E7D">
        <w:rPr>
          <w:rFonts w:cs="Arial"/>
          <w:snapToGrid w:val="0"/>
        </w:rPr>
        <w:t xml:space="preserve">nog niet </w:t>
      </w:r>
      <w:r w:rsidRPr="00337E7D">
        <w:rPr>
          <w:rFonts w:cs="Arial"/>
          <w:snapToGrid w:val="0"/>
        </w:rPr>
        <w:t>bekend zijn</w:t>
      </w:r>
      <w:r w:rsidR="00476828" w:rsidRPr="00337E7D">
        <w:rPr>
          <w:rFonts w:cs="Arial"/>
          <w:snapToGrid w:val="0"/>
        </w:rPr>
        <w:t xml:space="preserve"> geldt het volgende: Daar waar in onderstaande checklist staat ‘Bij Verzoek tot deelname’ geldt</w:t>
      </w:r>
      <w:r w:rsidR="005561FB" w:rsidRPr="00337E7D">
        <w:rPr>
          <w:rFonts w:cs="Arial"/>
          <w:snapToGrid w:val="0"/>
        </w:rPr>
        <w:t xml:space="preserve"> voor deze situatie</w:t>
      </w:r>
      <w:r w:rsidR="00476828" w:rsidRPr="00337E7D">
        <w:rPr>
          <w:rFonts w:cs="Arial"/>
          <w:snapToGrid w:val="0"/>
        </w:rPr>
        <w:t xml:space="preserve"> ‘Bij Inschrijving’. Daar waar in onderstaande checklist staat ‘</w:t>
      </w:r>
      <w:r w:rsidR="00EB3324" w:rsidRPr="00337E7D">
        <w:rPr>
          <w:rFonts w:cs="Arial"/>
          <w:snapToGrid w:val="0"/>
        </w:rPr>
        <w:t xml:space="preserve">Op verzoek Politie n.a.v. </w:t>
      </w:r>
      <w:r w:rsidR="00476828" w:rsidRPr="00337E7D">
        <w:rPr>
          <w:rFonts w:cs="Arial"/>
          <w:snapToGrid w:val="0"/>
        </w:rPr>
        <w:t>Selectiebeslissing’ geldt</w:t>
      </w:r>
      <w:r w:rsidR="005561FB" w:rsidRPr="00337E7D">
        <w:rPr>
          <w:rFonts w:cs="Arial"/>
          <w:snapToGrid w:val="0"/>
        </w:rPr>
        <w:t xml:space="preserve"> voor deze situatie</w:t>
      </w:r>
      <w:r w:rsidR="00476828" w:rsidRPr="00337E7D">
        <w:rPr>
          <w:rFonts w:cs="Arial"/>
          <w:snapToGrid w:val="0"/>
        </w:rPr>
        <w:t xml:space="preserve"> ‘Na vermelding in Gunningsbeslissing’.  </w:t>
      </w:r>
    </w:p>
    <w:p w14:paraId="4CB60987" w14:textId="77777777" w:rsidR="00D87847" w:rsidRPr="00337E7D" w:rsidRDefault="00D87847" w:rsidP="009C601F">
      <w:pPr>
        <w:rPr>
          <w:rFonts w:cs="Arial"/>
          <w:snapToGrid w:val="0"/>
        </w:rPr>
      </w:pPr>
    </w:p>
    <w:tbl>
      <w:tblPr>
        <w:tblStyle w:val="Tabelraster"/>
        <w:tblW w:w="0" w:type="auto"/>
        <w:tblInd w:w="1418" w:type="dxa"/>
        <w:tblLook w:val="04A0" w:firstRow="1" w:lastRow="0" w:firstColumn="1" w:lastColumn="0" w:noHBand="0" w:noVBand="1"/>
      </w:tblPr>
      <w:tblGrid>
        <w:gridCol w:w="2972"/>
        <w:gridCol w:w="2551"/>
        <w:gridCol w:w="1985"/>
        <w:gridCol w:w="850"/>
      </w:tblGrid>
      <w:tr w:rsidR="00D87847" w:rsidRPr="00337E7D" w14:paraId="29AC5EF9" w14:textId="77777777" w:rsidTr="005C5AD8">
        <w:tc>
          <w:tcPr>
            <w:tcW w:w="8358" w:type="dxa"/>
            <w:gridSpan w:val="4"/>
            <w:shd w:val="clear" w:color="auto" w:fill="004380"/>
          </w:tcPr>
          <w:p w14:paraId="7CD8F142" w14:textId="01BA5556" w:rsidR="00D87847" w:rsidRPr="00337E7D" w:rsidRDefault="00D87847" w:rsidP="00286D4C">
            <w:pPr>
              <w:spacing w:line="200" w:lineRule="exact"/>
              <w:ind w:left="0"/>
              <w:jc w:val="center"/>
              <w:rPr>
                <w:rFonts w:cs="Arial"/>
                <w:b/>
                <w:snapToGrid w:val="0"/>
                <w:color w:val="FFFFFF" w:themeColor="background1"/>
                <w:sz w:val="16"/>
                <w:szCs w:val="16"/>
              </w:rPr>
            </w:pPr>
            <w:r w:rsidRPr="00337E7D">
              <w:rPr>
                <w:rFonts w:cs="Arial"/>
                <w:b/>
                <w:snapToGrid w:val="0"/>
                <w:color w:val="FFFFFF" w:themeColor="background1"/>
                <w:sz w:val="16"/>
                <w:szCs w:val="16"/>
              </w:rPr>
              <w:t xml:space="preserve">In te dienen direct bij Verzoek tot deelname </w:t>
            </w:r>
          </w:p>
        </w:tc>
      </w:tr>
      <w:tr w:rsidR="003A3799" w:rsidRPr="00337E7D" w14:paraId="1487E2DA" w14:textId="77777777" w:rsidTr="00D87847">
        <w:tc>
          <w:tcPr>
            <w:tcW w:w="2972" w:type="dxa"/>
            <w:shd w:val="clear" w:color="auto" w:fill="C6D9F1" w:themeFill="text2" w:themeFillTint="33"/>
          </w:tcPr>
          <w:p w14:paraId="12AC918F" w14:textId="23BEE572" w:rsidR="003A3799" w:rsidRPr="00337E7D" w:rsidRDefault="003A3799" w:rsidP="00286D4C">
            <w:pPr>
              <w:spacing w:line="200" w:lineRule="exact"/>
              <w:ind w:left="0"/>
              <w:jc w:val="center"/>
              <w:rPr>
                <w:rFonts w:cs="Arial"/>
                <w:b/>
                <w:snapToGrid w:val="0"/>
                <w:sz w:val="16"/>
                <w:szCs w:val="16"/>
              </w:rPr>
            </w:pPr>
            <w:r w:rsidRPr="00337E7D">
              <w:rPr>
                <w:rFonts w:cs="Arial"/>
                <w:b/>
                <w:snapToGrid w:val="0"/>
                <w:sz w:val="16"/>
                <w:szCs w:val="16"/>
              </w:rPr>
              <w:t>Bewijsstuk/ document</w:t>
            </w:r>
          </w:p>
        </w:tc>
        <w:tc>
          <w:tcPr>
            <w:tcW w:w="2551" w:type="dxa"/>
            <w:shd w:val="clear" w:color="auto" w:fill="C6D9F1" w:themeFill="text2" w:themeFillTint="33"/>
          </w:tcPr>
          <w:p w14:paraId="0158D553" w14:textId="2D931D68" w:rsidR="003A3799" w:rsidRPr="00337E7D" w:rsidRDefault="003A3799" w:rsidP="00286D4C">
            <w:pPr>
              <w:spacing w:line="200" w:lineRule="exact"/>
              <w:ind w:left="0"/>
              <w:jc w:val="center"/>
              <w:rPr>
                <w:rFonts w:cs="Arial"/>
                <w:b/>
                <w:snapToGrid w:val="0"/>
                <w:sz w:val="16"/>
                <w:szCs w:val="16"/>
              </w:rPr>
            </w:pPr>
            <w:r w:rsidRPr="00337E7D">
              <w:rPr>
                <w:rFonts w:cs="Arial"/>
                <w:b/>
                <w:snapToGrid w:val="0"/>
                <w:sz w:val="16"/>
                <w:szCs w:val="16"/>
              </w:rPr>
              <w:t>Wie</w:t>
            </w:r>
          </w:p>
        </w:tc>
        <w:tc>
          <w:tcPr>
            <w:tcW w:w="1985" w:type="dxa"/>
            <w:shd w:val="clear" w:color="auto" w:fill="C6D9F1" w:themeFill="text2" w:themeFillTint="33"/>
          </w:tcPr>
          <w:p w14:paraId="47FC715F" w14:textId="440E185B" w:rsidR="003A3799" w:rsidRPr="00337E7D" w:rsidRDefault="002A6C58" w:rsidP="00286D4C">
            <w:pPr>
              <w:spacing w:line="200" w:lineRule="exact"/>
              <w:ind w:left="0"/>
              <w:jc w:val="center"/>
              <w:rPr>
                <w:rFonts w:cs="Arial"/>
                <w:b/>
                <w:snapToGrid w:val="0"/>
                <w:sz w:val="16"/>
                <w:szCs w:val="16"/>
              </w:rPr>
            </w:pPr>
            <w:r>
              <w:rPr>
                <w:rFonts w:cs="Arial"/>
                <w:b/>
                <w:snapToGrid w:val="0"/>
                <w:sz w:val="16"/>
                <w:szCs w:val="16"/>
              </w:rPr>
              <w:t>Document</w:t>
            </w:r>
            <w:r w:rsidR="003A3799" w:rsidRPr="00337E7D">
              <w:rPr>
                <w:rFonts w:cs="Arial"/>
                <w:b/>
                <w:snapToGrid w:val="0"/>
                <w:sz w:val="16"/>
                <w:szCs w:val="16"/>
              </w:rPr>
              <w:t xml:space="preserve"> en vindplaats toelichting</w:t>
            </w:r>
          </w:p>
        </w:tc>
        <w:tc>
          <w:tcPr>
            <w:tcW w:w="850" w:type="dxa"/>
            <w:shd w:val="clear" w:color="auto" w:fill="C6D9F1" w:themeFill="text2" w:themeFillTint="33"/>
          </w:tcPr>
          <w:p w14:paraId="2D7249D9" w14:textId="7FDBEFA0" w:rsidR="003A3799" w:rsidRPr="00337E7D" w:rsidRDefault="003A3799" w:rsidP="00286D4C">
            <w:pPr>
              <w:spacing w:line="200" w:lineRule="exact"/>
              <w:ind w:left="0"/>
              <w:jc w:val="center"/>
              <w:rPr>
                <w:rFonts w:cs="Arial"/>
                <w:b/>
                <w:snapToGrid w:val="0"/>
                <w:sz w:val="16"/>
                <w:szCs w:val="16"/>
              </w:rPr>
            </w:pPr>
            <w:r w:rsidRPr="00337E7D">
              <w:rPr>
                <w:rFonts w:cs="Arial"/>
                <w:b/>
                <w:snapToGrid w:val="0"/>
                <w:sz w:val="16"/>
                <w:szCs w:val="16"/>
              </w:rPr>
              <w:t>Check</w:t>
            </w:r>
          </w:p>
        </w:tc>
      </w:tr>
      <w:tr w:rsidR="003A3799" w:rsidRPr="00337E7D" w14:paraId="3355E9A6" w14:textId="77777777" w:rsidTr="00D87847">
        <w:tc>
          <w:tcPr>
            <w:tcW w:w="2972" w:type="dxa"/>
          </w:tcPr>
          <w:p w14:paraId="20AB8083" w14:textId="111DD9B8" w:rsidR="003A3799" w:rsidRPr="00337E7D" w:rsidRDefault="00D87847" w:rsidP="00647E46">
            <w:pPr>
              <w:spacing w:line="200" w:lineRule="exact"/>
              <w:ind w:left="0"/>
              <w:rPr>
                <w:rFonts w:cs="Arial"/>
                <w:b/>
                <w:snapToGrid w:val="0"/>
                <w:sz w:val="16"/>
                <w:szCs w:val="16"/>
              </w:rPr>
            </w:pPr>
            <w:r w:rsidRPr="00337E7D">
              <w:rPr>
                <w:rFonts w:cs="Arial"/>
                <w:b/>
                <w:snapToGrid w:val="0"/>
                <w:sz w:val="16"/>
                <w:szCs w:val="16"/>
              </w:rPr>
              <w:t>Uniform Europees Aanbestedingsdocument (UEA)</w:t>
            </w:r>
            <w:r w:rsidR="00647E46">
              <w:rPr>
                <w:rFonts w:cs="Arial"/>
                <w:b/>
                <w:snapToGrid w:val="0"/>
                <w:sz w:val="16"/>
                <w:szCs w:val="16"/>
              </w:rPr>
              <w:t xml:space="preserve"> </w:t>
            </w:r>
            <w:r w:rsidR="00647E46" w:rsidRPr="00647E46">
              <w:rPr>
                <w:rFonts w:cs="Arial"/>
                <w:b/>
                <w:snapToGrid w:val="0"/>
                <w:color w:val="FF0000"/>
                <w:sz w:val="16"/>
                <w:szCs w:val="16"/>
              </w:rPr>
              <w:t>inclusief Eigen Verklaring m.b.t. artikel 2.77 lid 1 sub b en f ADV</w:t>
            </w:r>
          </w:p>
        </w:tc>
        <w:tc>
          <w:tcPr>
            <w:tcW w:w="2551" w:type="dxa"/>
          </w:tcPr>
          <w:p w14:paraId="02AD77F9" w14:textId="77777777" w:rsidR="00D87847" w:rsidRPr="00337E7D" w:rsidRDefault="00D87847" w:rsidP="00A127FA">
            <w:pPr>
              <w:spacing w:line="200" w:lineRule="exact"/>
              <w:ind w:left="0"/>
              <w:rPr>
                <w:rFonts w:eastAsia="Calibri" w:cs="Times New Roman"/>
                <w:snapToGrid w:val="0"/>
                <w:sz w:val="16"/>
              </w:rPr>
            </w:pPr>
            <w:r w:rsidRPr="00337E7D">
              <w:rPr>
                <w:rFonts w:eastAsia="Calibri" w:cs="Times New Roman"/>
                <w:snapToGrid w:val="0"/>
                <w:sz w:val="16"/>
              </w:rPr>
              <w:t>Iedere betrokken onderneming</w:t>
            </w:r>
          </w:p>
          <w:p w14:paraId="6E6DF38F" w14:textId="53E043A7" w:rsidR="003A3799" w:rsidRPr="00337E7D" w:rsidRDefault="00D87847" w:rsidP="00286D4C">
            <w:pPr>
              <w:spacing w:line="200" w:lineRule="exact"/>
              <w:ind w:left="0"/>
              <w:rPr>
                <w:rFonts w:cs="Arial"/>
                <w:snapToGrid w:val="0"/>
                <w:sz w:val="16"/>
                <w:szCs w:val="16"/>
              </w:rPr>
            </w:pPr>
            <w:r w:rsidRPr="00337E7D">
              <w:rPr>
                <w:rFonts w:eastAsia="Calibri" w:cs="Times New Roman"/>
                <w:snapToGrid w:val="0"/>
                <w:sz w:val="16"/>
              </w:rPr>
              <w:t>(Gegadigde, Combinant(en), Onderaannemer(s) type 1 en 2)</w:t>
            </w:r>
          </w:p>
        </w:tc>
        <w:tc>
          <w:tcPr>
            <w:tcW w:w="1985" w:type="dxa"/>
          </w:tcPr>
          <w:p w14:paraId="6C81E7B6" w14:textId="77777777" w:rsidR="002A6C58" w:rsidRDefault="006E711A" w:rsidP="00A127FA">
            <w:pPr>
              <w:spacing w:line="200" w:lineRule="exact"/>
              <w:ind w:left="0"/>
              <w:rPr>
                <w:rFonts w:eastAsia="Calibri" w:cs="Times New Roman"/>
                <w:snapToGrid w:val="0"/>
                <w:sz w:val="16"/>
              </w:rPr>
            </w:pPr>
            <w:r>
              <w:rPr>
                <w:rFonts w:eastAsia="Calibri" w:cs="Times New Roman"/>
                <w:snapToGrid w:val="0"/>
                <w:sz w:val="16"/>
              </w:rPr>
              <w:t>Bijlage 2 –</w:t>
            </w:r>
            <w:r w:rsidR="00D87847" w:rsidRPr="00337E7D">
              <w:rPr>
                <w:rFonts w:eastAsia="Calibri" w:cs="Times New Roman"/>
                <w:snapToGrid w:val="0"/>
                <w:sz w:val="16"/>
              </w:rPr>
              <w:t xml:space="preserve"> </w:t>
            </w:r>
          </w:p>
          <w:p w14:paraId="711FD580" w14:textId="7E465D9A" w:rsidR="00D87847" w:rsidRPr="00337E7D" w:rsidRDefault="00D87847" w:rsidP="00A127FA">
            <w:pPr>
              <w:spacing w:line="200" w:lineRule="exact"/>
              <w:ind w:left="0"/>
              <w:rPr>
                <w:rFonts w:eastAsia="Calibri" w:cs="Times New Roman"/>
                <w:snapToGrid w:val="0"/>
                <w:sz w:val="16"/>
              </w:rPr>
            </w:pPr>
            <w:r w:rsidRPr="00337E7D">
              <w:rPr>
                <w:rFonts w:eastAsia="Calibri" w:cs="Times New Roman"/>
                <w:snapToGrid w:val="0"/>
                <w:sz w:val="16"/>
              </w:rPr>
              <w:t xml:space="preserve">UEA </w:t>
            </w:r>
          </w:p>
          <w:p w14:paraId="0B25AA37" w14:textId="54C948EB" w:rsidR="003A3799" w:rsidRPr="00337E7D" w:rsidRDefault="00D87847" w:rsidP="00286D4C">
            <w:pPr>
              <w:spacing w:line="200" w:lineRule="exact"/>
              <w:ind w:left="0"/>
              <w:rPr>
                <w:rFonts w:cs="Arial"/>
                <w:snapToGrid w:val="0"/>
                <w:sz w:val="16"/>
                <w:szCs w:val="16"/>
              </w:rPr>
            </w:pPr>
            <w:r w:rsidRPr="00337E7D">
              <w:rPr>
                <w:rFonts w:eastAsia="Calibri" w:cs="Times New Roman"/>
                <w:snapToGrid w:val="0"/>
                <w:sz w:val="16"/>
              </w:rPr>
              <w:t xml:space="preserve">Selectieleidraad </w:t>
            </w:r>
            <w:r w:rsidR="006E711A" w:rsidRPr="00337E7D">
              <w:rPr>
                <w:rFonts w:eastAsia="Calibri" w:cs="Times New Roman"/>
                <w:snapToGrid w:val="0"/>
                <w:sz w:val="16"/>
              </w:rPr>
              <w:t>§</w:t>
            </w:r>
            <w:r w:rsidR="006E711A">
              <w:rPr>
                <w:rFonts w:eastAsia="Calibri" w:cs="Times New Roman"/>
                <w:snapToGrid w:val="0"/>
                <w:sz w:val="16"/>
              </w:rPr>
              <w:t xml:space="preserve"> </w:t>
            </w:r>
            <w:r w:rsidR="006E711A">
              <w:rPr>
                <w:rFonts w:eastAsia="Calibri" w:cs="Times New Roman"/>
                <w:snapToGrid w:val="0"/>
                <w:sz w:val="16"/>
              </w:rPr>
              <w:fldChar w:fldCharType="begin"/>
            </w:r>
            <w:r w:rsidR="006E711A">
              <w:rPr>
                <w:rFonts w:eastAsia="Calibri" w:cs="Times New Roman"/>
                <w:snapToGrid w:val="0"/>
                <w:sz w:val="16"/>
              </w:rPr>
              <w:instrText xml:space="preserve"> REF _Ref45730903 \r \h </w:instrText>
            </w:r>
            <w:r w:rsidR="006E711A">
              <w:rPr>
                <w:rFonts w:eastAsia="Calibri" w:cs="Times New Roman"/>
                <w:snapToGrid w:val="0"/>
                <w:sz w:val="16"/>
              </w:rPr>
            </w:r>
            <w:r w:rsidR="006E711A">
              <w:rPr>
                <w:rFonts w:eastAsia="Calibri" w:cs="Times New Roman"/>
                <w:snapToGrid w:val="0"/>
                <w:sz w:val="16"/>
              </w:rPr>
              <w:fldChar w:fldCharType="separate"/>
            </w:r>
            <w:r w:rsidR="006E711A">
              <w:rPr>
                <w:rFonts w:eastAsia="Calibri" w:cs="Times New Roman"/>
                <w:snapToGrid w:val="0"/>
                <w:sz w:val="16"/>
              </w:rPr>
              <w:t>3.2.1</w:t>
            </w:r>
            <w:r w:rsidR="006E711A">
              <w:rPr>
                <w:rFonts w:eastAsia="Calibri" w:cs="Times New Roman"/>
                <w:snapToGrid w:val="0"/>
                <w:sz w:val="16"/>
              </w:rPr>
              <w:fldChar w:fldCharType="end"/>
            </w:r>
          </w:p>
        </w:tc>
        <w:tc>
          <w:tcPr>
            <w:tcW w:w="850" w:type="dxa"/>
          </w:tcPr>
          <w:sdt>
            <w:sdtPr>
              <w:rPr>
                <w:rFonts w:eastAsia="Calibri" w:cs="Times New Roman"/>
                <w:snapToGrid w:val="0"/>
                <w:sz w:val="16"/>
              </w:rPr>
              <w:id w:val="2030363921"/>
              <w14:checkbox>
                <w14:checked w14:val="0"/>
                <w14:checkedState w14:val="2612" w14:font="MS Gothic"/>
                <w14:uncheckedState w14:val="2610" w14:font="MS Gothic"/>
              </w14:checkbox>
            </w:sdtPr>
            <w:sdtContent>
              <w:p w14:paraId="30CF7580" w14:textId="77777777" w:rsidR="00D87847" w:rsidRPr="00337E7D" w:rsidRDefault="00D87847" w:rsidP="00A127FA">
                <w:pPr>
                  <w:spacing w:line="200" w:lineRule="exact"/>
                  <w:ind w:left="0"/>
                  <w:jc w:val="center"/>
                  <w:rPr>
                    <w:rFonts w:eastAsia="Calibri" w:cs="Times New Roman"/>
                    <w:snapToGrid w:val="0"/>
                    <w:sz w:val="16"/>
                  </w:rPr>
                </w:pPr>
                <w:r w:rsidRPr="00337E7D">
                  <w:rPr>
                    <w:rFonts w:ascii="MS Gothic" w:eastAsia="MS Gothic" w:hAnsi="MS Gothic" w:cs="Times New Roman" w:hint="eastAsia"/>
                    <w:snapToGrid w:val="0"/>
                    <w:sz w:val="16"/>
                  </w:rPr>
                  <w:t>☐</w:t>
                </w:r>
              </w:p>
            </w:sdtContent>
          </w:sdt>
          <w:p w14:paraId="74210F53" w14:textId="77777777" w:rsidR="003A3799" w:rsidRPr="00337E7D" w:rsidRDefault="003A3799" w:rsidP="00286D4C">
            <w:pPr>
              <w:spacing w:line="200" w:lineRule="exact"/>
              <w:ind w:left="0"/>
              <w:rPr>
                <w:rFonts w:cs="Arial"/>
                <w:snapToGrid w:val="0"/>
                <w:sz w:val="16"/>
                <w:szCs w:val="16"/>
              </w:rPr>
            </w:pPr>
          </w:p>
        </w:tc>
      </w:tr>
      <w:tr w:rsidR="003A3799" w:rsidRPr="00337E7D" w14:paraId="03DD7873" w14:textId="77777777" w:rsidTr="00D87847">
        <w:tc>
          <w:tcPr>
            <w:tcW w:w="2972" w:type="dxa"/>
          </w:tcPr>
          <w:p w14:paraId="479F1C0C" w14:textId="77777777" w:rsidR="00D87847" w:rsidRPr="00337E7D" w:rsidRDefault="00D87847" w:rsidP="00A127FA">
            <w:pPr>
              <w:spacing w:line="200" w:lineRule="exact"/>
              <w:ind w:left="0"/>
              <w:rPr>
                <w:rFonts w:eastAsia="Calibri" w:cs="Times New Roman"/>
                <w:b/>
                <w:snapToGrid w:val="0"/>
                <w:sz w:val="16"/>
              </w:rPr>
            </w:pPr>
            <w:r w:rsidRPr="00337E7D">
              <w:rPr>
                <w:rFonts w:eastAsia="Calibri" w:cs="Times New Roman"/>
                <w:b/>
                <w:snapToGrid w:val="0"/>
                <w:sz w:val="16"/>
              </w:rPr>
              <w:t xml:space="preserve">Kerncompetenties </w:t>
            </w:r>
          </w:p>
          <w:p w14:paraId="01F160F2" w14:textId="3E03E3A8" w:rsidR="003A3799" w:rsidRPr="00337E7D" w:rsidRDefault="00D87847" w:rsidP="00286D4C">
            <w:pPr>
              <w:spacing w:line="200" w:lineRule="exact"/>
              <w:ind w:left="0"/>
              <w:rPr>
                <w:rFonts w:cs="Arial"/>
                <w:snapToGrid w:val="0"/>
                <w:sz w:val="16"/>
                <w:szCs w:val="16"/>
              </w:rPr>
            </w:pPr>
            <w:r w:rsidRPr="00337E7D">
              <w:rPr>
                <w:rFonts w:eastAsia="Calibri" w:cs="Times New Roman"/>
                <w:b/>
                <w:snapToGrid w:val="0"/>
                <w:sz w:val="16"/>
              </w:rPr>
              <w:t>(referenties)</w:t>
            </w:r>
          </w:p>
        </w:tc>
        <w:tc>
          <w:tcPr>
            <w:tcW w:w="2551" w:type="dxa"/>
          </w:tcPr>
          <w:p w14:paraId="2420DD03" w14:textId="335DE34A" w:rsidR="003A3799" w:rsidRPr="00337E7D" w:rsidRDefault="00D87847" w:rsidP="00286D4C">
            <w:pPr>
              <w:spacing w:line="200" w:lineRule="exact"/>
              <w:ind w:left="0"/>
              <w:rPr>
                <w:rFonts w:cs="Arial"/>
                <w:snapToGrid w:val="0"/>
                <w:sz w:val="16"/>
                <w:szCs w:val="16"/>
              </w:rPr>
            </w:pPr>
            <w:r w:rsidRPr="00337E7D">
              <w:rPr>
                <w:rFonts w:cs="Arial"/>
                <w:snapToGrid w:val="0"/>
                <w:sz w:val="16"/>
                <w:szCs w:val="16"/>
              </w:rPr>
              <w:t>Gegadigde</w:t>
            </w:r>
          </w:p>
        </w:tc>
        <w:tc>
          <w:tcPr>
            <w:tcW w:w="1985" w:type="dxa"/>
          </w:tcPr>
          <w:p w14:paraId="4904538D" w14:textId="47D10540" w:rsidR="00D87847" w:rsidRPr="00337E7D" w:rsidRDefault="002A6C58" w:rsidP="00A127FA">
            <w:pPr>
              <w:spacing w:line="200" w:lineRule="exact"/>
              <w:ind w:left="0"/>
              <w:rPr>
                <w:rFonts w:eastAsia="Calibri" w:cs="Times New Roman"/>
                <w:snapToGrid w:val="0"/>
                <w:sz w:val="16"/>
              </w:rPr>
            </w:pPr>
            <w:r>
              <w:rPr>
                <w:rFonts w:eastAsia="Calibri" w:cs="Times New Roman"/>
                <w:snapToGrid w:val="0"/>
                <w:sz w:val="16"/>
              </w:rPr>
              <w:t xml:space="preserve">Bijlage 3 – </w:t>
            </w:r>
            <w:r w:rsidR="00D87847" w:rsidRPr="00337E7D">
              <w:rPr>
                <w:rFonts w:eastAsia="Calibri" w:cs="Times New Roman"/>
                <w:snapToGrid w:val="0"/>
                <w:sz w:val="16"/>
              </w:rPr>
              <w:t xml:space="preserve">Kerncompetenties </w:t>
            </w:r>
          </w:p>
          <w:p w14:paraId="1BCB7F4E" w14:textId="58417CBB" w:rsidR="003A3799" w:rsidRPr="00337E7D" w:rsidRDefault="00D87847" w:rsidP="00286D4C">
            <w:pPr>
              <w:spacing w:line="200" w:lineRule="exact"/>
              <w:ind w:left="0"/>
              <w:rPr>
                <w:rFonts w:cs="Arial"/>
                <w:snapToGrid w:val="0"/>
                <w:sz w:val="16"/>
                <w:szCs w:val="16"/>
              </w:rPr>
            </w:pPr>
            <w:r w:rsidRPr="00337E7D">
              <w:rPr>
                <w:rFonts w:eastAsia="Calibri" w:cs="Times New Roman"/>
                <w:snapToGrid w:val="0"/>
                <w:sz w:val="16"/>
              </w:rPr>
              <w:t xml:space="preserve">Selectieleidraad </w:t>
            </w:r>
            <w:r w:rsidR="00337E7D" w:rsidRPr="00337E7D">
              <w:rPr>
                <w:rFonts w:eastAsia="Calibri" w:cs="Times New Roman"/>
                <w:snapToGrid w:val="0"/>
                <w:sz w:val="16"/>
              </w:rPr>
              <w:t>§</w:t>
            </w:r>
            <w:r w:rsidR="00A127FA">
              <w:rPr>
                <w:rFonts w:eastAsia="Calibri" w:cs="Times New Roman"/>
                <w:snapToGrid w:val="0"/>
                <w:sz w:val="16"/>
              </w:rPr>
              <w:t> </w:t>
            </w:r>
            <w:r w:rsidR="002A6C58">
              <w:rPr>
                <w:rFonts w:eastAsia="Calibri" w:cs="Times New Roman"/>
                <w:snapToGrid w:val="0"/>
                <w:sz w:val="16"/>
              </w:rPr>
              <w:fldChar w:fldCharType="begin"/>
            </w:r>
            <w:r w:rsidR="002A6C58">
              <w:rPr>
                <w:rFonts w:eastAsia="Calibri" w:cs="Times New Roman"/>
                <w:snapToGrid w:val="0"/>
                <w:sz w:val="16"/>
              </w:rPr>
              <w:instrText xml:space="preserve"> REF _Ref45886108 \r \h </w:instrText>
            </w:r>
            <w:r w:rsidR="002A6C58">
              <w:rPr>
                <w:rFonts w:eastAsia="Calibri" w:cs="Times New Roman"/>
                <w:snapToGrid w:val="0"/>
                <w:sz w:val="16"/>
              </w:rPr>
            </w:r>
            <w:r w:rsidR="002A6C58">
              <w:rPr>
                <w:rFonts w:eastAsia="Calibri" w:cs="Times New Roman"/>
                <w:snapToGrid w:val="0"/>
                <w:sz w:val="16"/>
              </w:rPr>
              <w:fldChar w:fldCharType="separate"/>
            </w:r>
            <w:r w:rsidR="002A6C58">
              <w:rPr>
                <w:rFonts w:eastAsia="Calibri" w:cs="Times New Roman"/>
                <w:snapToGrid w:val="0"/>
                <w:sz w:val="16"/>
              </w:rPr>
              <w:t>3.3</w:t>
            </w:r>
            <w:r w:rsidR="002A6C58">
              <w:rPr>
                <w:rFonts w:eastAsia="Calibri" w:cs="Times New Roman"/>
                <w:snapToGrid w:val="0"/>
                <w:sz w:val="16"/>
              </w:rPr>
              <w:fldChar w:fldCharType="end"/>
            </w:r>
          </w:p>
        </w:tc>
        <w:tc>
          <w:tcPr>
            <w:tcW w:w="850" w:type="dxa"/>
          </w:tcPr>
          <w:sdt>
            <w:sdtPr>
              <w:rPr>
                <w:rFonts w:eastAsia="Calibri" w:cs="Times New Roman"/>
                <w:snapToGrid w:val="0"/>
                <w:sz w:val="16"/>
              </w:rPr>
              <w:id w:val="1910653488"/>
              <w14:checkbox>
                <w14:checked w14:val="0"/>
                <w14:checkedState w14:val="2612" w14:font="MS Gothic"/>
                <w14:uncheckedState w14:val="2610" w14:font="MS Gothic"/>
              </w14:checkbox>
            </w:sdtPr>
            <w:sdtContent>
              <w:p w14:paraId="3EB71551" w14:textId="77777777" w:rsidR="00D87847" w:rsidRPr="00337E7D" w:rsidRDefault="00D87847" w:rsidP="00A127FA">
                <w:pPr>
                  <w:spacing w:line="200" w:lineRule="exact"/>
                  <w:ind w:left="0"/>
                  <w:jc w:val="center"/>
                  <w:rPr>
                    <w:rFonts w:eastAsia="Calibri" w:cs="Times New Roman"/>
                    <w:snapToGrid w:val="0"/>
                    <w:sz w:val="16"/>
                  </w:rPr>
                </w:pPr>
                <w:r w:rsidRPr="00337E7D">
                  <w:rPr>
                    <w:rFonts w:ascii="MS Gothic" w:eastAsia="MS Gothic" w:hAnsi="MS Gothic" w:cs="Times New Roman" w:hint="eastAsia"/>
                    <w:snapToGrid w:val="0"/>
                    <w:sz w:val="16"/>
                  </w:rPr>
                  <w:t>☐</w:t>
                </w:r>
              </w:p>
            </w:sdtContent>
          </w:sdt>
          <w:p w14:paraId="6551880E" w14:textId="77777777" w:rsidR="003A3799" w:rsidRPr="00337E7D" w:rsidRDefault="003A3799" w:rsidP="00286D4C">
            <w:pPr>
              <w:spacing w:line="200" w:lineRule="exact"/>
              <w:ind w:left="0"/>
              <w:rPr>
                <w:rFonts w:cs="Arial"/>
                <w:snapToGrid w:val="0"/>
                <w:sz w:val="16"/>
                <w:szCs w:val="16"/>
              </w:rPr>
            </w:pPr>
          </w:p>
        </w:tc>
      </w:tr>
      <w:tr w:rsidR="003A3799" w:rsidRPr="00337E7D" w14:paraId="49F1E9E6" w14:textId="77777777" w:rsidTr="00D87847">
        <w:tc>
          <w:tcPr>
            <w:tcW w:w="2972" w:type="dxa"/>
          </w:tcPr>
          <w:p w14:paraId="7B49744F" w14:textId="77777777" w:rsidR="00D87847" w:rsidRPr="00337E7D" w:rsidRDefault="00D87847" w:rsidP="00A127FA">
            <w:pPr>
              <w:spacing w:line="200" w:lineRule="exact"/>
              <w:ind w:left="0"/>
              <w:rPr>
                <w:rFonts w:eastAsia="Calibri" w:cs="Times New Roman"/>
                <w:b/>
                <w:snapToGrid w:val="0"/>
                <w:sz w:val="16"/>
              </w:rPr>
            </w:pPr>
            <w:r w:rsidRPr="00337E7D">
              <w:rPr>
                <w:rFonts w:eastAsia="Calibri" w:cs="Times New Roman"/>
                <w:b/>
                <w:snapToGrid w:val="0"/>
                <w:sz w:val="16"/>
              </w:rPr>
              <w:t>Competenties</w:t>
            </w:r>
          </w:p>
          <w:p w14:paraId="626294D0" w14:textId="4FF2F023" w:rsidR="003A3799" w:rsidRPr="00337E7D" w:rsidRDefault="00D87847" w:rsidP="00286D4C">
            <w:pPr>
              <w:spacing w:line="200" w:lineRule="exact"/>
              <w:ind w:left="0"/>
              <w:rPr>
                <w:rFonts w:cs="Arial"/>
                <w:snapToGrid w:val="0"/>
                <w:sz w:val="16"/>
                <w:szCs w:val="16"/>
              </w:rPr>
            </w:pPr>
            <w:r w:rsidRPr="00337E7D">
              <w:rPr>
                <w:rFonts w:eastAsia="Calibri" w:cs="Times New Roman"/>
                <w:b/>
                <w:snapToGrid w:val="0"/>
                <w:sz w:val="16"/>
              </w:rPr>
              <w:t xml:space="preserve">(referenties </w:t>
            </w:r>
            <w:r w:rsidR="006E711A">
              <w:rPr>
                <w:rFonts w:eastAsia="Calibri" w:cs="Times New Roman"/>
                <w:b/>
                <w:snapToGrid w:val="0"/>
                <w:sz w:val="16"/>
              </w:rPr>
              <w:t>S</w:t>
            </w:r>
            <w:r w:rsidRPr="00337E7D">
              <w:rPr>
                <w:rFonts w:eastAsia="Calibri" w:cs="Times New Roman"/>
                <w:b/>
                <w:snapToGrid w:val="0"/>
                <w:sz w:val="16"/>
              </w:rPr>
              <w:t>electiecriteria)</w:t>
            </w:r>
          </w:p>
        </w:tc>
        <w:tc>
          <w:tcPr>
            <w:tcW w:w="2551" w:type="dxa"/>
          </w:tcPr>
          <w:p w14:paraId="7AF3E2E0" w14:textId="33E56B8B" w:rsidR="003A3799" w:rsidRPr="00337E7D" w:rsidRDefault="00D87847" w:rsidP="00286D4C">
            <w:pPr>
              <w:spacing w:line="200" w:lineRule="exact"/>
              <w:ind w:left="0"/>
              <w:rPr>
                <w:rFonts w:cs="Arial"/>
                <w:snapToGrid w:val="0"/>
                <w:sz w:val="16"/>
                <w:szCs w:val="16"/>
              </w:rPr>
            </w:pPr>
            <w:r w:rsidRPr="00337E7D">
              <w:rPr>
                <w:rFonts w:cs="Arial"/>
                <w:snapToGrid w:val="0"/>
                <w:sz w:val="16"/>
                <w:szCs w:val="16"/>
              </w:rPr>
              <w:t>Gegadigde</w:t>
            </w:r>
          </w:p>
        </w:tc>
        <w:tc>
          <w:tcPr>
            <w:tcW w:w="1985" w:type="dxa"/>
          </w:tcPr>
          <w:p w14:paraId="50376E20" w14:textId="56B74EBC" w:rsidR="00D87847" w:rsidRPr="00337E7D" w:rsidRDefault="002A6C58" w:rsidP="00A127FA">
            <w:pPr>
              <w:spacing w:line="200" w:lineRule="exact"/>
              <w:ind w:left="0"/>
              <w:rPr>
                <w:rFonts w:eastAsia="Calibri" w:cs="Times New Roman"/>
                <w:snapToGrid w:val="0"/>
                <w:sz w:val="16"/>
              </w:rPr>
            </w:pPr>
            <w:r>
              <w:rPr>
                <w:rFonts w:eastAsia="Calibri" w:cs="Times New Roman"/>
                <w:snapToGrid w:val="0"/>
                <w:sz w:val="16"/>
              </w:rPr>
              <w:t xml:space="preserve">Bijlage 4 – </w:t>
            </w:r>
            <w:r w:rsidR="00D87847" w:rsidRPr="00337E7D">
              <w:rPr>
                <w:rFonts w:eastAsia="Calibri" w:cs="Times New Roman"/>
                <w:snapToGrid w:val="0"/>
                <w:sz w:val="16"/>
              </w:rPr>
              <w:t xml:space="preserve">Competenties </w:t>
            </w:r>
          </w:p>
          <w:p w14:paraId="79539A1E" w14:textId="0345DFE6" w:rsidR="003A3799" w:rsidRPr="00337E7D" w:rsidRDefault="00D87847" w:rsidP="00286D4C">
            <w:pPr>
              <w:spacing w:line="200" w:lineRule="exact"/>
              <w:ind w:left="0"/>
              <w:rPr>
                <w:rFonts w:cs="Arial"/>
                <w:snapToGrid w:val="0"/>
                <w:sz w:val="16"/>
                <w:szCs w:val="16"/>
              </w:rPr>
            </w:pPr>
            <w:r w:rsidRPr="00337E7D">
              <w:rPr>
                <w:rFonts w:eastAsia="Calibri" w:cs="Times New Roman"/>
                <w:snapToGrid w:val="0"/>
                <w:sz w:val="16"/>
              </w:rPr>
              <w:t xml:space="preserve">Selectieleidraad </w:t>
            </w:r>
            <w:r w:rsidR="00337E7D" w:rsidRPr="00337E7D">
              <w:rPr>
                <w:rFonts w:eastAsia="Calibri" w:cs="Times New Roman"/>
                <w:snapToGrid w:val="0"/>
                <w:sz w:val="16"/>
              </w:rPr>
              <w:t>§</w:t>
            </w:r>
            <w:r w:rsidR="00A127FA">
              <w:rPr>
                <w:rFonts w:eastAsia="Calibri" w:cs="Times New Roman"/>
                <w:snapToGrid w:val="0"/>
                <w:sz w:val="16"/>
              </w:rPr>
              <w:t> </w:t>
            </w:r>
            <w:r w:rsidR="006E711A">
              <w:rPr>
                <w:rFonts w:eastAsia="Calibri" w:cs="Times New Roman"/>
                <w:snapToGrid w:val="0"/>
                <w:sz w:val="16"/>
              </w:rPr>
              <w:fldChar w:fldCharType="begin"/>
            </w:r>
            <w:r w:rsidR="006E711A">
              <w:rPr>
                <w:rFonts w:eastAsia="Calibri" w:cs="Times New Roman"/>
                <w:snapToGrid w:val="0"/>
                <w:sz w:val="16"/>
              </w:rPr>
              <w:instrText xml:space="preserve"> REF _Ref45731042 \r \h </w:instrText>
            </w:r>
            <w:r w:rsidR="006E711A">
              <w:rPr>
                <w:rFonts w:eastAsia="Calibri" w:cs="Times New Roman"/>
                <w:snapToGrid w:val="0"/>
                <w:sz w:val="16"/>
              </w:rPr>
            </w:r>
            <w:r w:rsidR="006E711A">
              <w:rPr>
                <w:rFonts w:eastAsia="Calibri" w:cs="Times New Roman"/>
                <w:snapToGrid w:val="0"/>
                <w:sz w:val="16"/>
              </w:rPr>
              <w:fldChar w:fldCharType="separate"/>
            </w:r>
            <w:r w:rsidR="006E711A">
              <w:rPr>
                <w:rFonts w:eastAsia="Calibri" w:cs="Times New Roman"/>
                <w:snapToGrid w:val="0"/>
                <w:sz w:val="16"/>
              </w:rPr>
              <w:t>4.1</w:t>
            </w:r>
            <w:r w:rsidR="006E711A">
              <w:rPr>
                <w:rFonts w:eastAsia="Calibri" w:cs="Times New Roman"/>
                <w:snapToGrid w:val="0"/>
                <w:sz w:val="16"/>
              </w:rPr>
              <w:fldChar w:fldCharType="end"/>
            </w:r>
          </w:p>
        </w:tc>
        <w:tc>
          <w:tcPr>
            <w:tcW w:w="850" w:type="dxa"/>
          </w:tcPr>
          <w:sdt>
            <w:sdtPr>
              <w:rPr>
                <w:rFonts w:eastAsia="Calibri" w:cs="Times New Roman"/>
                <w:snapToGrid w:val="0"/>
                <w:sz w:val="16"/>
              </w:rPr>
              <w:id w:val="561148420"/>
              <w14:checkbox>
                <w14:checked w14:val="0"/>
                <w14:checkedState w14:val="2612" w14:font="MS Gothic"/>
                <w14:uncheckedState w14:val="2610" w14:font="MS Gothic"/>
              </w14:checkbox>
            </w:sdtPr>
            <w:sdtContent>
              <w:p w14:paraId="3188D121" w14:textId="77777777" w:rsidR="00D87847" w:rsidRPr="00337E7D" w:rsidRDefault="00D87847" w:rsidP="00A127FA">
                <w:pPr>
                  <w:spacing w:line="200" w:lineRule="exact"/>
                  <w:ind w:left="0"/>
                  <w:jc w:val="center"/>
                  <w:rPr>
                    <w:rFonts w:eastAsia="Calibri" w:cs="Times New Roman"/>
                    <w:snapToGrid w:val="0"/>
                    <w:sz w:val="16"/>
                  </w:rPr>
                </w:pPr>
                <w:r w:rsidRPr="00337E7D">
                  <w:rPr>
                    <w:rFonts w:ascii="MS Gothic" w:eastAsia="MS Gothic" w:hAnsi="MS Gothic" w:cs="Times New Roman" w:hint="eastAsia"/>
                    <w:snapToGrid w:val="0"/>
                    <w:sz w:val="16"/>
                  </w:rPr>
                  <w:t>☐</w:t>
                </w:r>
              </w:p>
            </w:sdtContent>
          </w:sdt>
          <w:p w14:paraId="678DE75E" w14:textId="77777777" w:rsidR="003A3799" w:rsidRPr="00337E7D" w:rsidRDefault="003A3799" w:rsidP="00286D4C">
            <w:pPr>
              <w:spacing w:line="200" w:lineRule="exact"/>
              <w:ind w:left="0"/>
              <w:rPr>
                <w:rFonts w:cs="Arial"/>
                <w:snapToGrid w:val="0"/>
                <w:sz w:val="16"/>
                <w:szCs w:val="16"/>
              </w:rPr>
            </w:pPr>
          </w:p>
        </w:tc>
      </w:tr>
    </w:tbl>
    <w:p w14:paraId="60366752" w14:textId="77777777" w:rsidR="003A3799" w:rsidRPr="00337E7D" w:rsidRDefault="003A3799" w:rsidP="009C601F">
      <w:pPr>
        <w:rPr>
          <w:rFonts w:cs="Arial"/>
          <w:snapToGrid w:val="0"/>
          <w:sz w:val="16"/>
          <w:szCs w:val="16"/>
        </w:rPr>
      </w:pPr>
    </w:p>
    <w:tbl>
      <w:tblPr>
        <w:tblStyle w:val="Tabelraster"/>
        <w:tblW w:w="0" w:type="auto"/>
        <w:tblInd w:w="1418" w:type="dxa"/>
        <w:tblLayout w:type="fixed"/>
        <w:tblLook w:val="04A0" w:firstRow="1" w:lastRow="0" w:firstColumn="1" w:lastColumn="0" w:noHBand="0" w:noVBand="1"/>
      </w:tblPr>
      <w:tblGrid>
        <w:gridCol w:w="2924"/>
        <w:gridCol w:w="2599"/>
        <w:gridCol w:w="1985"/>
        <w:gridCol w:w="850"/>
      </w:tblGrid>
      <w:tr w:rsidR="00D87847" w:rsidRPr="00337E7D" w14:paraId="328653DF" w14:textId="77777777" w:rsidTr="00E101B0">
        <w:tc>
          <w:tcPr>
            <w:tcW w:w="8358" w:type="dxa"/>
            <w:gridSpan w:val="4"/>
            <w:shd w:val="clear" w:color="auto" w:fill="004380"/>
          </w:tcPr>
          <w:p w14:paraId="4C60A427" w14:textId="0C51655B" w:rsidR="00D87847" w:rsidRPr="00337E7D" w:rsidRDefault="00D87847" w:rsidP="00286D4C">
            <w:pPr>
              <w:spacing w:line="200" w:lineRule="exact"/>
              <w:ind w:left="0"/>
              <w:jc w:val="center"/>
              <w:rPr>
                <w:rFonts w:cs="Arial"/>
                <w:b/>
                <w:snapToGrid w:val="0"/>
                <w:color w:val="FFFFFF" w:themeColor="background1"/>
                <w:sz w:val="16"/>
                <w:szCs w:val="16"/>
              </w:rPr>
            </w:pPr>
            <w:r w:rsidRPr="00337E7D">
              <w:rPr>
                <w:rFonts w:cs="Arial"/>
                <w:b/>
                <w:snapToGrid w:val="0"/>
                <w:color w:val="FFFFFF" w:themeColor="background1"/>
                <w:sz w:val="16"/>
                <w:szCs w:val="16"/>
              </w:rPr>
              <w:t xml:space="preserve">In te dienen op verzoek Politie n.a.v. Selectiebeslissing </w:t>
            </w:r>
          </w:p>
        </w:tc>
      </w:tr>
      <w:tr w:rsidR="00E101B0" w:rsidRPr="00337E7D" w14:paraId="2856968D" w14:textId="77777777" w:rsidTr="00E101B0">
        <w:tc>
          <w:tcPr>
            <w:tcW w:w="2924" w:type="dxa"/>
            <w:shd w:val="clear" w:color="auto" w:fill="C6D9F1" w:themeFill="text2" w:themeFillTint="33"/>
          </w:tcPr>
          <w:p w14:paraId="664C5479" w14:textId="1DA1BDFC" w:rsidR="00D87847" w:rsidRPr="00337E7D" w:rsidRDefault="00D87847" w:rsidP="00286D4C">
            <w:pPr>
              <w:spacing w:line="200" w:lineRule="exact"/>
              <w:ind w:left="0"/>
              <w:jc w:val="center"/>
              <w:rPr>
                <w:rFonts w:cs="Arial"/>
                <w:b/>
                <w:snapToGrid w:val="0"/>
                <w:sz w:val="16"/>
                <w:szCs w:val="16"/>
              </w:rPr>
            </w:pPr>
            <w:r w:rsidRPr="00337E7D">
              <w:rPr>
                <w:rFonts w:cs="Arial"/>
                <w:b/>
                <w:snapToGrid w:val="0"/>
                <w:sz w:val="16"/>
                <w:szCs w:val="16"/>
              </w:rPr>
              <w:t>Bewijsstuk/ document</w:t>
            </w:r>
          </w:p>
        </w:tc>
        <w:tc>
          <w:tcPr>
            <w:tcW w:w="2599" w:type="dxa"/>
            <w:shd w:val="clear" w:color="auto" w:fill="C6D9F1" w:themeFill="text2" w:themeFillTint="33"/>
          </w:tcPr>
          <w:p w14:paraId="19518438" w14:textId="77777777" w:rsidR="00D87847" w:rsidRPr="00337E7D" w:rsidRDefault="00D87847" w:rsidP="00286D4C">
            <w:pPr>
              <w:spacing w:line="200" w:lineRule="exact"/>
              <w:ind w:left="0"/>
              <w:jc w:val="center"/>
              <w:rPr>
                <w:rFonts w:cs="Arial"/>
                <w:b/>
                <w:snapToGrid w:val="0"/>
                <w:sz w:val="16"/>
                <w:szCs w:val="16"/>
              </w:rPr>
            </w:pPr>
            <w:r w:rsidRPr="00337E7D">
              <w:rPr>
                <w:rFonts w:cs="Arial"/>
                <w:b/>
                <w:snapToGrid w:val="0"/>
                <w:sz w:val="16"/>
                <w:szCs w:val="16"/>
              </w:rPr>
              <w:t>Wie</w:t>
            </w:r>
          </w:p>
        </w:tc>
        <w:tc>
          <w:tcPr>
            <w:tcW w:w="1985" w:type="dxa"/>
            <w:shd w:val="clear" w:color="auto" w:fill="C6D9F1" w:themeFill="text2" w:themeFillTint="33"/>
          </w:tcPr>
          <w:p w14:paraId="674A1F26" w14:textId="79D21F4E" w:rsidR="00D87847" w:rsidRPr="00337E7D" w:rsidRDefault="002A6C58" w:rsidP="00286D4C">
            <w:pPr>
              <w:spacing w:line="200" w:lineRule="exact"/>
              <w:ind w:left="0"/>
              <w:jc w:val="center"/>
              <w:rPr>
                <w:rFonts w:cs="Arial"/>
                <w:b/>
                <w:snapToGrid w:val="0"/>
                <w:sz w:val="16"/>
                <w:szCs w:val="16"/>
              </w:rPr>
            </w:pPr>
            <w:r>
              <w:rPr>
                <w:rFonts w:cs="Arial"/>
                <w:b/>
                <w:snapToGrid w:val="0"/>
                <w:sz w:val="16"/>
                <w:szCs w:val="16"/>
              </w:rPr>
              <w:t>Document</w:t>
            </w:r>
            <w:r w:rsidR="00D87847" w:rsidRPr="00337E7D">
              <w:rPr>
                <w:rFonts w:cs="Arial"/>
                <w:b/>
                <w:snapToGrid w:val="0"/>
                <w:sz w:val="16"/>
                <w:szCs w:val="16"/>
              </w:rPr>
              <w:t xml:space="preserve"> en vindplaats toelichting</w:t>
            </w:r>
          </w:p>
        </w:tc>
        <w:tc>
          <w:tcPr>
            <w:tcW w:w="850" w:type="dxa"/>
            <w:shd w:val="clear" w:color="auto" w:fill="C6D9F1" w:themeFill="text2" w:themeFillTint="33"/>
          </w:tcPr>
          <w:p w14:paraId="2199E799" w14:textId="77777777" w:rsidR="00D87847" w:rsidRPr="00337E7D" w:rsidRDefault="00D87847" w:rsidP="00286D4C">
            <w:pPr>
              <w:spacing w:line="200" w:lineRule="exact"/>
              <w:ind w:left="0"/>
              <w:jc w:val="center"/>
              <w:rPr>
                <w:rFonts w:cs="Arial"/>
                <w:b/>
                <w:snapToGrid w:val="0"/>
                <w:sz w:val="16"/>
                <w:szCs w:val="16"/>
              </w:rPr>
            </w:pPr>
            <w:r w:rsidRPr="00337E7D">
              <w:rPr>
                <w:rFonts w:cs="Arial"/>
                <w:b/>
                <w:snapToGrid w:val="0"/>
                <w:sz w:val="16"/>
                <w:szCs w:val="16"/>
              </w:rPr>
              <w:t>Check</w:t>
            </w:r>
          </w:p>
        </w:tc>
      </w:tr>
      <w:tr w:rsidR="00D87847" w:rsidRPr="00337E7D" w14:paraId="5D7539CB" w14:textId="77777777" w:rsidTr="00E101B0">
        <w:tc>
          <w:tcPr>
            <w:tcW w:w="2924" w:type="dxa"/>
          </w:tcPr>
          <w:p w14:paraId="0A1806F3" w14:textId="77777777" w:rsidR="00D87847" w:rsidRPr="00337E7D" w:rsidRDefault="00D87847" w:rsidP="00A127FA">
            <w:pPr>
              <w:spacing w:line="200" w:lineRule="exact"/>
              <w:ind w:left="0"/>
              <w:rPr>
                <w:rFonts w:eastAsia="Calibri" w:cs="Times New Roman"/>
                <w:b/>
                <w:snapToGrid w:val="0"/>
                <w:sz w:val="16"/>
              </w:rPr>
            </w:pPr>
            <w:r w:rsidRPr="00337E7D">
              <w:rPr>
                <w:rFonts w:eastAsia="Calibri" w:cs="Times New Roman"/>
                <w:b/>
                <w:snapToGrid w:val="0"/>
                <w:sz w:val="16"/>
              </w:rPr>
              <w:t xml:space="preserve">Gedragsverklaring aanbesteden (GVA) </w:t>
            </w:r>
            <w:r w:rsidRPr="00337E7D">
              <w:rPr>
                <w:rFonts w:eastAsia="Calibri" w:cs="Times New Roman"/>
                <w:b/>
                <w:snapToGrid w:val="0"/>
                <w:sz w:val="16"/>
                <w:vertAlign w:val="superscript"/>
              </w:rPr>
              <w:footnoteReference w:id="1"/>
            </w:r>
          </w:p>
          <w:p w14:paraId="1CDA5B05" w14:textId="70C59001" w:rsidR="00D87847" w:rsidRPr="00337E7D" w:rsidRDefault="00D87847" w:rsidP="00A127FA">
            <w:pPr>
              <w:spacing w:line="200" w:lineRule="exact"/>
              <w:ind w:left="0"/>
              <w:rPr>
                <w:rFonts w:eastAsia="Calibri" w:cs="Times New Roman"/>
                <w:snapToGrid w:val="0"/>
                <w:sz w:val="16"/>
              </w:rPr>
            </w:pPr>
            <w:r w:rsidRPr="00337E7D">
              <w:rPr>
                <w:rFonts w:eastAsia="Calibri" w:cs="Times New Roman"/>
                <w:snapToGrid w:val="0"/>
                <w:sz w:val="16"/>
              </w:rPr>
              <w:t>(niet ouder dan 2 jaar terug te rekenen vanaf de uiterste datum van het indienen van het Verzoek tot deelname)</w:t>
            </w:r>
          </w:p>
        </w:tc>
        <w:tc>
          <w:tcPr>
            <w:tcW w:w="2599" w:type="dxa"/>
          </w:tcPr>
          <w:p w14:paraId="07DC6CFF" w14:textId="77777777" w:rsidR="00D87847" w:rsidRPr="00337E7D" w:rsidRDefault="00D87847" w:rsidP="004204B6">
            <w:pPr>
              <w:spacing w:line="200" w:lineRule="exact"/>
              <w:ind w:left="0"/>
              <w:rPr>
                <w:rFonts w:eastAsia="Calibri" w:cs="Times New Roman"/>
                <w:snapToGrid w:val="0"/>
                <w:sz w:val="16"/>
              </w:rPr>
            </w:pPr>
            <w:r w:rsidRPr="00337E7D">
              <w:rPr>
                <w:rFonts w:eastAsia="Calibri" w:cs="Times New Roman"/>
                <w:snapToGrid w:val="0"/>
                <w:sz w:val="16"/>
              </w:rPr>
              <w:t xml:space="preserve">Iedere betrokken onderneming </w:t>
            </w:r>
          </w:p>
          <w:p w14:paraId="32948C70" w14:textId="2AB113E1" w:rsidR="00D87847" w:rsidRPr="00337E7D" w:rsidRDefault="00D87847">
            <w:pPr>
              <w:spacing w:line="200" w:lineRule="exact"/>
              <w:ind w:left="0"/>
              <w:rPr>
                <w:rFonts w:eastAsia="Calibri" w:cs="Times New Roman"/>
                <w:snapToGrid w:val="0"/>
                <w:sz w:val="16"/>
              </w:rPr>
            </w:pPr>
            <w:r w:rsidRPr="00337E7D">
              <w:rPr>
                <w:rFonts w:eastAsia="Calibri" w:cs="Times New Roman"/>
                <w:snapToGrid w:val="0"/>
                <w:sz w:val="16"/>
              </w:rPr>
              <w:t xml:space="preserve">(Gegadigde, Combinant(en), Onderaannemer(s type 1 en 2))  </w:t>
            </w:r>
          </w:p>
          <w:p w14:paraId="7FE28057" w14:textId="77777777" w:rsidR="00D87847" w:rsidRPr="00337E7D" w:rsidRDefault="00D87847" w:rsidP="00286D4C">
            <w:pPr>
              <w:spacing w:line="200" w:lineRule="exact"/>
              <w:ind w:left="0"/>
              <w:rPr>
                <w:rFonts w:cs="Arial"/>
                <w:snapToGrid w:val="0"/>
                <w:sz w:val="16"/>
                <w:szCs w:val="16"/>
              </w:rPr>
            </w:pPr>
          </w:p>
        </w:tc>
        <w:tc>
          <w:tcPr>
            <w:tcW w:w="1985" w:type="dxa"/>
          </w:tcPr>
          <w:p w14:paraId="7DB4CE0D" w14:textId="2FE54455" w:rsidR="00E101B0" w:rsidRPr="00337E7D" w:rsidRDefault="00E101B0" w:rsidP="00A127FA">
            <w:pPr>
              <w:spacing w:line="200" w:lineRule="exact"/>
              <w:ind w:left="0"/>
              <w:rPr>
                <w:rFonts w:eastAsia="Calibri" w:cs="Times New Roman"/>
                <w:snapToGrid w:val="0"/>
                <w:sz w:val="16"/>
              </w:rPr>
            </w:pPr>
            <w:r w:rsidRPr="00337E7D">
              <w:rPr>
                <w:rFonts w:eastAsia="Calibri" w:cs="Times New Roman"/>
                <w:snapToGrid w:val="0"/>
                <w:sz w:val="16"/>
              </w:rPr>
              <w:t xml:space="preserve">Selectieleidraad </w:t>
            </w:r>
            <w:r w:rsidR="00A127FA" w:rsidRPr="00337E7D">
              <w:rPr>
                <w:rFonts w:eastAsia="Calibri" w:cs="Times New Roman"/>
                <w:snapToGrid w:val="0"/>
                <w:sz w:val="16"/>
              </w:rPr>
              <w:t>§</w:t>
            </w:r>
            <w:r w:rsidR="00A127FA">
              <w:rPr>
                <w:rFonts w:eastAsia="Calibri" w:cs="Times New Roman"/>
                <w:snapToGrid w:val="0"/>
                <w:sz w:val="16"/>
              </w:rPr>
              <w:t> </w:t>
            </w:r>
            <w:r w:rsidR="006E711A">
              <w:rPr>
                <w:rFonts w:eastAsia="Calibri" w:cs="Times New Roman"/>
                <w:snapToGrid w:val="0"/>
                <w:sz w:val="16"/>
              </w:rPr>
              <w:fldChar w:fldCharType="begin"/>
            </w:r>
            <w:r w:rsidR="006E711A">
              <w:rPr>
                <w:rFonts w:eastAsia="Calibri" w:cs="Times New Roman"/>
                <w:snapToGrid w:val="0"/>
                <w:sz w:val="16"/>
              </w:rPr>
              <w:instrText xml:space="preserve"> REF _Ref45785735 \r \h </w:instrText>
            </w:r>
            <w:r w:rsidR="006E711A">
              <w:rPr>
                <w:rFonts w:eastAsia="Calibri" w:cs="Times New Roman"/>
                <w:snapToGrid w:val="0"/>
                <w:sz w:val="16"/>
              </w:rPr>
            </w:r>
            <w:r w:rsidR="006E711A">
              <w:rPr>
                <w:rFonts w:eastAsia="Calibri" w:cs="Times New Roman"/>
                <w:snapToGrid w:val="0"/>
                <w:sz w:val="16"/>
              </w:rPr>
              <w:fldChar w:fldCharType="separate"/>
            </w:r>
            <w:r w:rsidR="006E711A">
              <w:rPr>
                <w:rFonts w:eastAsia="Calibri" w:cs="Times New Roman"/>
                <w:snapToGrid w:val="0"/>
                <w:sz w:val="16"/>
              </w:rPr>
              <w:t>3.2.2</w:t>
            </w:r>
            <w:r w:rsidR="006E711A">
              <w:rPr>
                <w:rFonts w:eastAsia="Calibri" w:cs="Times New Roman"/>
                <w:snapToGrid w:val="0"/>
                <w:sz w:val="16"/>
              </w:rPr>
              <w:fldChar w:fldCharType="end"/>
            </w:r>
            <w:r w:rsidRPr="00337E7D">
              <w:rPr>
                <w:rFonts w:eastAsia="Calibri" w:cs="Times New Roman"/>
                <w:snapToGrid w:val="0"/>
                <w:sz w:val="16"/>
              </w:rPr>
              <w:t xml:space="preserve"> </w:t>
            </w:r>
          </w:p>
          <w:p w14:paraId="2F628C48" w14:textId="73C6267C" w:rsidR="00D87847" w:rsidRPr="004E016F" w:rsidRDefault="00E101B0" w:rsidP="00286D4C">
            <w:pPr>
              <w:spacing w:line="200" w:lineRule="exact"/>
              <w:ind w:left="0"/>
              <w:rPr>
                <w:rFonts w:cs="Arial"/>
                <w:snapToGrid w:val="0"/>
                <w:color w:val="000000" w:themeColor="text1"/>
                <w:sz w:val="16"/>
                <w:szCs w:val="16"/>
              </w:rPr>
            </w:pPr>
            <w:r w:rsidRPr="00337E7D">
              <w:rPr>
                <w:rFonts w:eastAsia="Calibri" w:cs="Times New Roman"/>
                <w:snapToGrid w:val="0"/>
                <w:sz w:val="16"/>
              </w:rPr>
              <w:t xml:space="preserve">(Op te vragen bij Dienst Justis. Voor meer informatie zie: </w:t>
            </w:r>
            <w:hyperlink r:id="rId15" w:history="1">
              <w:r w:rsidR="00A127FA" w:rsidRPr="005577D9">
                <w:rPr>
                  <w:rStyle w:val="Hyperlink"/>
                  <w:rFonts w:eastAsia="Calibri" w:cs="Times New Roman"/>
                  <w:snapToGrid w:val="0"/>
                  <w:sz w:val="16"/>
                </w:rPr>
                <w:t>www.justis.nl/producten/gva</w:t>
              </w:r>
            </w:hyperlink>
            <w:r w:rsidR="004E016F">
              <w:rPr>
                <w:rStyle w:val="Hyperlink"/>
                <w:rFonts w:eastAsia="Calibri" w:cs="Times New Roman"/>
                <w:snapToGrid w:val="0"/>
                <w:color w:val="000000" w:themeColor="text1"/>
                <w:sz w:val="16"/>
              </w:rPr>
              <w:t>)</w:t>
            </w:r>
          </w:p>
        </w:tc>
        <w:tc>
          <w:tcPr>
            <w:tcW w:w="850" w:type="dxa"/>
          </w:tcPr>
          <w:sdt>
            <w:sdtPr>
              <w:rPr>
                <w:rFonts w:eastAsia="Calibri" w:cs="Times New Roman"/>
                <w:snapToGrid w:val="0"/>
                <w:sz w:val="16"/>
              </w:rPr>
              <w:id w:val="-2072344735"/>
              <w14:checkbox>
                <w14:checked w14:val="0"/>
                <w14:checkedState w14:val="2612" w14:font="MS Gothic"/>
                <w14:uncheckedState w14:val="2610" w14:font="MS Gothic"/>
              </w14:checkbox>
            </w:sdtPr>
            <w:sdtContent>
              <w:p w14:paraId="008F05F4" w14:textId="77777777" w:rsidR="00E101B0" w:rsidRPr="00337E7D" w:rsidRDefault="00E101B0" w:rsidP="00A127FA">
                <w:pPr>
                  <w:spacing w:line="200" w:lineRule="exact"/>
                  <w:ind w:left="0"/>
                  <w:jc w:val="center"/>
                  <w:rPr>
                    <w:rFonts w:eastAsia="Calibri" w:cs="Times New Roman"/>
                    <w:snapToGrid w:val="0"/>
                    <w:sz w:val="16"/>
                  </w:rPr>
                </w:pPr>
                <w:r w:rsidRPr="00337E7D">
                  <w:rPr>
                    <w:rFonts w:ascii="MS Gothic" w:eastAsia="MS Gothic" w:hAnsi="MS Gothic" w:cs="Times New Roman" w:hint="eastAsia"/>
                    <w:snapToGrid w:val="0"/>
                    <w:sz w:val="16"/>
                  </w:rPr>
                  <w:t>☐</w:t>
                </w:r>
              </w:p>
            </w:sdtContent>
          </w:sdt>
          <w:p w14:paraId="72AC779A" w14:textId="77777777" w:rsidR="00D87847" w:rsidRPr="00337E7D" w:rsidRDefault="00D87847" w:rsidP="00286D4C">
            <w:pPr>
              <w:spacing w:line="200" w:lineRule="exact"/>
              <w:ind w:left="0"/>
              <w:rPr>
                <w:rFonts w:cs="Arial"/>
                <w:snapToGrid w:val="0"/>
                <w:sz w:val="16"/>
                <w:szCs w:val="16"/>
              </w:rPr>
            </w:pPr>
          </w:p>
        </w:tc>
      </w:tr>
      <w:tr w:rsidR="00D87847" w:rsidRPr="00D87847" w14:paraId="4AE0295E" w14:textId="77777777" w:rsidTr="00E101B0">
        <w:tc>
          <w:tcPr>
            <w:tcW w:w="2924" w:type="dxa"/>
          </w:tcPr>
          <w:p w14:paraId="4F495068" w14:textId="77777777" w:rsidR="00D87847" w:rsidRPr="00337E7D" w:rsidRDefault="00D87847" w:rsidP="00A127FA">
            <w:pPr>
              <w:spacing w:line="200" w:lineRule="exact"/>
              <w:ind w:left="0"/>
              <w:rPr>
                <w:rFonts w:eastAsia="Calibri" w:cs="Times New Roman"/>
                <w:snapToGrid w:val="0"/>
                <w:sz w:val="16"/>
              </w:rPr>
            </w:pPr>
            <w:r w:rsidRPr="00337E7D">
              <w:rPr>
                <w:rFonts w:eastAsia="Calibri" w:cs="Times New Roman"/>
                <w:b/>
                <w:snapToGrid w:val="0"/>
                <w:sz w:val="16"/>
              </w:rPr>
              <w:t>Uittreksel van inschrijving in het nationale beroeps-/handelsregister</w:t>
            </w:r>
            <w:r w:rsidRPr="00337E7D">
              <w:rPr>
                <w:rFonts w:eastAsia="Calibri" w:cs="Times New Roman"/>
                <w:snapToGrid w:val="0"/>
                <w:sz w:val="16"/>
              </w:rPr>
              <w:t xml:space="preserve"> </w:t>
            </w:r>
          </w:p>
          <w:p w14:paraId="7536FB7B" w14:textId="4A9E8F5B" w:rsidR="00D87847" w:rsidRPr="00337E7D" w:rsidRDefault="00D87847" w:rsidP="00286D4C">
            <w:pPr>
              <w:spacing w:line="200" w:lineRule="exact"/>
              <w:ind w:left="0"/>
              <w:rPr>
                <w:rFonts w:cs="Arial"/>
                <w:snapToGrid w:val="0"/>
                <w:sz w:val="16"/>
                <w:szCs w:val="16"/>
              </w:rPr>
            </w:pPr>
            <w:r w:rsidRPr="00337E7D">
              <w:rPr>
                <w:rFonts w:eastAsia="Calibri" w:cs="Times New Roman"/>
                <w:snapToGrid w:val="0"/>
                <w:sz w:val="16"/>
              </w:rPr>
              <w:t>(niet ouder dan 6 maanden terug te rekenen vanaf de uiterste datum van het indienen van het Verzoek tot deelname)</w:t>
            </w:r>
          </w:p>
        </w:tc>
        <w:tc>
          <w:tcPr>
            <w:tcW w:w="2599" w:type="dxa"/>
          </w:tcPr>
          <w:p w14:paraId="1DFE5425" w14:textId="77777777" w:rsidR="00D87847" w:rsidRPr="00337E7D" w:rsidRDefault="00D87847" w:rsidP="00A127FA">
            <w:pPr>
              <w:spacing w:line="200" w:lineRule="exact"/>
              <w:ind w:left="0"/>
              <w:rPr>
                <w:rFonts w:eastAsia="Calibri" w:cs="Times New Roman"/>
                <w:snapToGrid w:val="0"/>
                <w:sz w:val="16"/>
              </w:rPr>
            </w:pPr>
            <w:r w:rsidRPr="00337E7D">
              <w:rPr>
                <w:rFonts w:eastAsia="Calibri" w:cs="Times New Roman"/>
                <w:snapToGrid w:val="0"/>
                <w:sz w:val="16"/>
              </w:rPr>
              <w:t xml:space="preserve">Iedere betrokken onderneming </w:t>
            </w:r>
          </w:p>
          <w:p w14:paraId="40EEC324" w14:textId="77777777" w:rsidR="00D87847" w:rsidRPr="00337E7D" w:rsidRDefault="00D87847" w:rsidP="00A127FA">
            <w:pPr>
              <w:spacing w:line="200" w:lineRule="exact"/>
              <w:ind w:left="0"/>
              <w:rPr>
                <w:rFonts w:eastAsia="Calibri" w:cs="Times New Roman"/>
                <w:snapToGrid w:val="0"/>
                <w:sz w:val="16"/>
              </w:rPr>
            </w:pPr>
            <w:r w:rsidRPr="00337E7D">
              <w:rPr>
                <w:rFonts w:eastAsia="Calibri" w:cs="Times New Roman"/>
                <w:snapToGrid w:val="0"/>
                <w:sz w:val="16"/>
              </w:rPr>
              <w:t xml:space="preserve">(Gegadigde, Combinant(en), Onderaannemer(s type 1 en 2))  </w:t>
            </w:r>
          </w:p>
          <w:p w14:paraId="595A9C9C" w14:textId="77777777" w:rsidR="00D87847" w:rsidRPr="00337E7D" w:rsidRDefault="00D87847" w:rsidP="00286D4C">
            <w:pPr>
              <w:spacing w:line="200" w:lineRule="exact"/>
              <w:ind w:left="0"/>
              <w:rPr>
                <w:rFonts w:cs="Arial"/>
                <w:snapToGrid w:val="0"/>
                <w:sz w:val="16"/>
                <w:szCs w:val="16"/>
              </w:rPr>
            </w:pPr>
          </w:p>
        </w:tc>
        <w:tc>
          <w:tcPr>
            <w:tcW w:w="1985" w:type="dxa"/>
          </w:tcPr>
          <w:p w14:paraId="046A32F1" w14:textId="3EE47B09" w:rsidR="00E101B0" w:rsidRPr="00337E7D" w:rsidRDefault="00E101B0" w:rsidP="00A127FA">
            <w:pPr>
              <w:spacing w:line="200" w:lineRule="exact"/>
              <w:ind w:left="0"/>
              <w:rPr>
                <w:rFonts w:eastAsia="Calibri" w:cs="Times New Roman"/>
                <w:snapToGrid w:val="0"/>
                <w:sz w:val="16"/>
              </w:rPr>
            </w:pPr>
            <w:r w:rsidRPr="00337E7D">
              <w:rPr>
                <w:rFonts w:eastAsia="Calibri" w:cs="Times New Roman"/>
                <w:snapToGrid w:val="0"/>
                <w:sz w:val="16"/>
              </w:rPr>
              <w:t xml:space="preserve">Selectieleidraad </w:t>
            </w:r>
            <w:r w:rsidR="006E711A" w:rsidRPr="00337E7D">
              <w:rPr>
                <w:rFonts w:eastAsia="Calibri" w:cs="Times New Roman"/>
                <w:snapToGrid w:val="0"/>
                <w:sz w:val="16"/>
              </w:rPr>
              <w:t>§</w:t>
            </w:r>
            <w:r w:rsidR="006E711A">
              <w:rPr>
                <w:rFonts w:eastAsia="Calibri" w:cs="Times New Roman"/>
                <w:snapToGrid w:val="0"/>
                <w:sz w:val="16"/>
              </w:rPr>
              <w:t> </w:t>
            </w:r>
            <w:r w:rsidR="006E711A">
              <w:rPr>
                <w:rFonts w:eastAsia="Calibri" w:cs="Times New Roman"/>
                <w:snapToGrid w:val="0"/>
                <w:sz w:val="16"/>
              </w:rPr>
              <w:fldChar w:fldCharType="begin"/>
            </w:r>
            <w:r w:rsidR="006E711A">
              <w:rPr>
                <w:rFonts w:eastAsia="Calibri" w:cs="Times New Roman"/>
                <w:snapToGrid w:val="0"/>
                <w:sz w:val="16"/>
              </w:rPr>
              <w:instrText xml:space="preserve"> REF _Ref45785735 \r \h </w:instrText>
            </w:r>
            <w:r w:rsidR="006E711A">
              <w:rPr>
                <w:rFonts w:eastAsia="Calibri" w:cs="Times New Roman"/>
                <w:snapToGrid w:val="0"/>
                <w:sz w:val="16"/>
              </w:rPr>
            </w:r>
            <w:r w:rsidR="006E711A">
              <w:rPr>
                <w:rFonts w:eastAsia="Calibri" w:cs="Times New Roman"/>
                <w:snapToGrid w:val="0"/>
                <w:sz w:val="16"/>
              </w:rPr>
              <w:fldChar w:fldCharType="separate"/>
            </w:r>
            <w:r w:rsidR="006E711A">
              <w:rPr>
                <w:rFonts w:eastAsia="Calibri" w:cs="Times New Roman"/>
                <w:snapToGrid w:val="0"/>
                <w:sz w:val="16"/>
              </w:rPr>
              <w:t>3.2.2</w:t>
            </w:r>
            <w:r w:rsidR="006E711A">
              <w:rPr>
                <w:rFonts w:eastAsia="Calibri" w:cs="Times New Roman"/>
                <w:snapToGrid w:val="0"/>
                <w:sz w:val="16"/>
              </w:rPr>
              <w:fldChar w:fldCharType="end"/>
            </w:r>
          </w:p>
          <w:p w14:paraId="0437017D" w14:textId="7B878089" w:rsidR="00D87847" w:rsidRPr="00337E7D" w:rsidRDefault="00E101B0" w:rsidP="00286D4C">
            <w:pPr>
              <w:spacing w:line="200" w:lineRule="exact"/>
              <w:ind w:left="0"/>
              <w:rPr>
                <w:rFonts w:cs="Arial"/>
                <w:snapToGrid w:val="0"/>
                <w:sz w:val="16"/>
                <w:szCs w:val="16"/>
              </w:rPr>
            </w:pPr>
            <w:r w:rsidRPr="00337E7D">
              <w:rPr>
                <w:rFonts w:eastAsia="Calibri" w:cs="Times New Roman"/>
                <w:snapToGrid w:val="0"/>
                <w:sz w:val="16"/>
              </w:rPr>
              <w:t>Op te vragen bij de Kamer van Koophandel (</w:t>
            </w:r>
            <w:hyperlink r:id="rId16" w:history="1">
              <w:r w:rsidR="00A127FA" w:rsidRPr="005577D9">
                <w:rPr>
                  <w:rStyle w:val="Hyperlink"/>
                  <w:rFonts w:eastAsia="Calibri" w:cs="Times New Roman"/>
                  <w:snapToGrid w:val="0"/>
                  <w:sz w:val="16"/>
                </w:rPr>
                <w:t>www.kvk.nl</w:t>
              </w:r>
            </w:hyperlink>
            <w:r w:rsidRPr="00337E7D">
              <w:rPr>
                <w:rFonts w:eastAsia="Calibri" w:cs="Times New Roman"/>
                <w:snapToGrid w:val="0"/>
                <w:sz w:val="16"/>
              </w:rPr>
              <w:t>)</w:t>
            </w:r>
          </w:p>
        </w:tc>
        <w:tc>
          <w:tcPr>
            <w:tcW w:w="850" w:type="dxa"/>
          </w:tcPr>
          <w:sdt>
            <w:sdtPr>
              <w:rPr>
                <w:rFonts w:eastAsia="Calibri" w:cs="Times New Roman"/>
                <w:snapToGrid w:val="0"/>
                <w:sz w:val="16"/>
              </w:rPr>
              <w:id w:val="331814468"/>
              <w14:checkbox>
                <w14:checked w14:val="0"/>
                <w14:checkedState w14:val="2612" w14:font="MS Gothic"/>
                <w14:uncheckedState w14:val="2610" w14:font="MS Gothic"/>
              </w14:checkbox>
            </w:sdtPr>
            <w:sdtContent>
              <w:p w14:paraId="43A53140" w14:textId="77777777" w:rsidR="00E101B0" w:rsidRPr="004E02F0" w:rsidRDefault="00E101B0" w:rsidP="00A127FA">
                <w:pPr>
                  <w:spacing w:line="200" w:lineRule="exact"/>
                  <w:ind w:left="0"/>
                  <w:jc w:val="center"/>
                  <w:rPr>
                    <w:rFonts w:eastAsia="Calibri" w:cs="Times New Roman"/>
                    <w:snapToGrid w:val="0"/>
                    <w:sz w:val="16"/>
                  </w:rPr>
                </w:pPr>
                <w:r w:rsidRPr="00337E7D">
                  <w:rPr>
                    <w:rFonts w:ascii="MS Gothic" w:eastAsia="MS Gothic" w:hAnsi="MS Gothic" w:cs="Times New Roman" w:hint="eastAsia"/>
                    <w:snapToGrid w:val="0"/>
                    <w:sz w:val="16"/>
                  </w:rPr>
                  <w:t>☐</w:t>
                </w:r>
              </w:p>
            </w:sdtContent>
          </w:sdt>
          <w:p w14:paraId="4D40D2B4" w14:textId="77777777" w:rsidR="00D87847" w:rsidRPr="00D87847" w:rsidRDefault="00D87847" w:rsidP="00286D4C">
            <w:pPr>
              <w:spacing w:line="200" w:lineRule="exact"/>
              <w:ind w:left="0"/>
              <w:rPr>
                <w:rFonts w:cs="Arial"/>
                <w:snapToGrid w:val="0"/>
                <w:sz w:val="16"/>
                <w:szCs w:val="16"/>
              </w:rPr>
            </w:pPr>
          </w:p>
        </w:tc>
      </w:tr>
      <w:tr w:rsidR="00D87847" w:rsidRPr="00D87847" w14:paraId="6E1EAF77" w14:textId="77777777" w:rsidTr="00E101B0">
        <w:tc>
          <w:tcPr>
            <w:tcW w:w="2924" w:type="dxa"/>
          </w:tcPr>
          <w:p w14:paraId="6C6423FE" w14:textId="77777777" w:rsidR="00D87847" w:rsidRPr="004E02F0" w:rsidRDefault="00D87847" w:rsidP="00A127FA">
            <w:pPr>
              <w:spacing w:line="200" w:lineRule="exact"/>
              <w:ind w:left="0"/>
              <w:rPr>
                <w:rFonts w:eastAsia="Calibri" w:cs="Times New Roman"/>
                <w:b/>
                <w:snapToGrid w:val="0"/>
                <w:sz w:val="16"/>
              </w:rPr>
            </w:pPr>
            <w:r w:rsidRPr="004E02F0">
              <w:rPr>
                <w:rFonts w:eastAsia="Calibri" w:cs="Times New Roman"/>
                <w:b/>
                <w:snapToGrid w:val="0"/>
                <w:sz w:val="16"/>
              </w:rPr>
              <w:t>Verklaring non-faillissement</w:t>
            </w:r>
          </w:p>
          <w:p w14:paraId="149FDD28" w14:textId="58C5C1A1" w:rsidR="00D87847" w:rsidRPr="00D87847" w:rsidRDefault="00D87847" w:rsidP="00286D4C">
            <w:pPr>
              <w:spacing w:line="200" w:lineRule="exact"/>
              <w:ind w:left="0"/>
              <w:rPr>
                <w:rFonts w:cs="Arial"/>
                <w:snapToGrid w:val="0"/>
                <w:sz w:val="16"/>
                <w:szCs w:val="16"/>
              </w:rPr>
            </w:pPr>
            <w:r w:rsidRPr="004E02F0">
              <w:rPr>
                <w:rFonts w:eastAsia="Calibri" w:cs="Times New Roman"/>
                <w:snapToGrid w:val="0"/>
                <w:sz w:val="16"/>
              </w:rPr>
              <w:t xml:space="preserve">(niet ouder dan 6 maanden terug te rekenen vanaf de uiterste datum van </w:t>
            </w:r>
            <w:r w:rsidRPr="004E02F0">
              <w:rPr>
                <w:rFonts w:eastAsia="Calibri" w:cs="Times New Roman"/>
                <w:snapToGrid w:val="0"/>
                <w:sz w:val="16"/>
              </w:rPr>
              <w:lastRenderedPageBreak/>
              <w:t xml:space="preserve">het indienen van </w:t>
            </w:r>
            <w:r>
              <w:rPr>
                <w:rFonts w:eastAsia="Calibri" w:cs="Times New Roman"/>
                <w:snapToGrid w:val="0"/>
                <w:sz w:val="16"/>
              </w:rPr>
              <w:t>het Verzoek tot deelname</w:t>
            </w:r>
            <w:r w:rsidRPr="004E02F0">
              <w:rPr>
                <w:rFonts w:eastAsia="Calibri" w:cs="Times New Roman"/>
                <w:snapToGrid w:val="0"/>
                <w:sz w:val="16"/>
              </w:rPr>
              <w:t>)</w:t>
            </w:r>
          </w:p>
        </w:tc>
        <w:tc>
          <w:tcPr>
            <w:tcW w:w="2599" w:type="dxa"/>
          </w:tcPr>
          <w:p w14:paraId="22C122A8" w14:textId="77777777" w:rsidR="00D87847" w:rsidRDefault="00D87847" w:rsidP="00A127FA">
            <w:pPr>
              <w:spacing w:line="200" w:lineRule="exact"/>
              <w:ind w:left="0"/>
              <w:rPr>
                <w:rFonts w:eastAsia="Calibri" w:cs="Times New Roman"/>
                <w:snapToGrid w:val="0"/>
                <w:sz w:val="16"/>
              </w:rPr>
            </w:pPr>
            <w:r w:rsidRPr="004E02F0">
              <w:rPr>
                <w:rFonts w:eastAsia="Calibri" w:cs="Times New Roman"/>
                <w:snapToGrid w:val="0"/>
                <w:sz w:val="16"/>
              </w:rPr>
              <w:lastRenderedPageBreak/>
              <w:t xml:space="preserve">Iedere betrokken onderneming </w:t>
            </w:r>
          </w:p>
          <w:p w14:paraId="665B540E" w14:textId="77777777" w:rsidR="00D87847" w:rsidRDefault="00D87847" w:rsidP="00A127FA">
            <w:pPr>
              <w:spacing w:line="200" w:lineRule="exact"/>
              <w:ind w:left="0"/>
              <w:rPr>
                <w:rFonts w:eastAsia="Calibri" w:cs="Times New Roman"/>
                <w:snapToGrid w:val="0"/>
                <w:sz w:val="16"/>
              </w:rPr>
            </w:pPr>
            <w:r>
              <w:rPr>
                <w:rFonts w:eastAsia="Calibri" w:cs="Times New Roman"/>
                <w:snapToGrid w:val="0"/>
                <w:sz w:val="16"/>
              </w:rPr>
              <w:t>(Gegadigde</w:t>
            </w:r>
            <w:r w:rsidRPr="004E02F0">
              <w:rPr>
                <w:rFonts w:eastAsia="Calibri" w:cs="Times New Roman"/>
                <w:snapToGrid w:val="0"/>
                <w:sz w:val="16"/>
              </w:rPr>
              <w:t>, Combinant(en), Onderaannemer(s</w:t>
            </w:r>
            <w:r>
              <w:rPr>
                <w:rFonts w:eastAsia="Calibri" w:cs="Times New Roman"/>
                <w:snapToGrid w:val="0"/>
                <w:sz w:val="16"/>
              </w:rPr>
              <w:t xml:space="preserve"> type 1 en 2))  </w:t>
            </w:r>
          </w:p>
          <w:p w14:paraId="53F4117C" w14:textId="77777777" w:rsidR="00D87847" w:rsidRPr="00D87847" w:rsidRDefault="00D87847" w:rsidP="00286D4C">
            <w:pPr>
              <w:spacing w:line="200" w:lineRule="exact"/>
              <w:ind w:left="0"/>
              <w:rPr>
                <w:rFonts w:cs="Arial"/>
                <w:snapToGrid w:val="0"/>
                <w:sz w:val="16"/>
                <w:szCs w:val="16"/>
              </w:rPr>
            </w:pPr>
          </w:p>
        </w:tc>
        <w:tc>
          <w:tcPr>
            <w:tcW w:w="1985" w:type="dxa"/>
          </w:tcPr>
          <w:p w14:paraId="08CB3A57" w14:textId="27F32486" w:rsidR="00E101B0" w:rsidRPr="00F74AEC" w:rsidRDefault="00E101B0" w:rsidP="00A127FA">
            <w:pPr>
              <w:spacing w:line="200" w:lineRule="exact"/>
              <w:ind w:left="0"/>
              <w:rPr>
                <w:rFonts w:eastAsia="Calibri" w:cs="Times New Roman"/>
                <w:snapToGrid w:val="0"/>
                <w:sz w:val="16"/>
              </w:rPr>
            </w:pPr>
            <w:r w:rsidRPr="00F74AEC">
              <w:rPr>
                <w:rFonts w:eastAsia="Calibri" w:cs="Times New Roman"/>
                <w:snapToGrid w:val="0"/>
                <w:sz w:val="16"/>
              </w:rPr>
              <w:lastRenderedPageBreak/>
              <w:t xml:space="preserve">Selectieleidraad </w:t>
            </w:r>
            <w:r w:rsidR="006E711A" w:rsidRPr="00337E7D">
              <w:rPr>
                <w:rFonts w:eastAsia="Calibri" w:cs="Times New Roman"/>
                <w:snapToGrid w:val="0"/>
                <w:sz w:val="16"/>
              </w:rPr>
              <w:t>§</w:t>
            </w:r>
            <w:r w:rsidR="006E711A">
              <w:rPr>
                <w:rFonts w:eastAsia="Calibri" w:cs="Times New Roman"/>
                <w:snapToGrid w:val="0"/>
                <w:sz w:val="16"/>
              </w:rPr>
              <w:t> </w:t>
            </w:r>
            <w:r w:rsidR="006E711A">
              <w:rPr>
                <w:rFonts w:eastAsia="Calibri" w:cs="Times New Roman"/>
                <w:snapToGrid w:val="0"/>
                <w:sz w:val="16"/>
              </w:rPr>
              <w:fldChar w:fldCharType="begin"/>
            </w:r>
            <w:r w:rsidR="006E711A">
              <w:rPr>
                <w:rFonts w:eastAsia="Calibri" w:cs="Times New Roman"/>
                <w:snapToGrid w:val="0"/>
                <w:sz w:val="16"/>
              </w:rPr>
              <w:instrText xml:space="preserve"> REF _Ref45785735 \r \h </w:instrText>
            </w:r>
            <w:r w:rsidR="006E711A">
              <w:rPr>
                <w:rFonts w:eastAsia="Calibri" w:cs="Times New Roman"/>
                <w:snapToGrid w:val="0"/>
                <w:sz w:val="16"/>
              </w:rPr>
            </w:r>
            <w:r w:rsidR="006E711A">
              <w:rPr>
                <w:rFonts w:eastAsia="Calibri" w:cs="Times New Roman"/>
                <w:snapToGrid w:val="0"/>
                <w:sz w:val="16"/>
              </w:rPr>
              <w:fldChar w:fldCharType="separate"/>
            </w:r>
            <w:r w:rsidR="006E711A">
              <w:rPr>
                <w:rFonts w:eastAsia="Calibri" w:cs="Times New Roman"/>
                <w:snapToGrid w:val="0"/>
                <w:sz w:val="16"/>
              </w:rPr>
              <w:t>3.2.2</w:t>
            </w:r>
            <w:r w:rsidR="006E711A">
              <w:rPr>
                <w:rFonts w:eastAsia="Calibri" w:cs="Times New Roman"/>
                <w:snapToGrid w:val="0"/>
                <w:sz w:val="16"/>
              </w:rPr>
              <w:fldChar w:fldCharType="end"/>
            </w:r>
          </w:p>
          <w:p w14:paraId="554FA69A" w14:textId="7789C6E9" w:rsidR="00D87847" w:rsidRPr="00F74AEC" w:rsidRDefault="00E101B0" w:rsidP="00286D4C">
            <w:pPr>
              <w:spacing w:line="200" w:lineRule="exact"/>
              <w:ind w:left="0"/>
              <w:rPr>
                <w:rFonts w:cs="Arial"/>
                <w:snapToGrid w:val="0"/>
                <w:sz w:val="16"/>
                <w:szCs w:val="16"/>
              </w:rPr>
            </w:pPr>
            <w:r w:rsidRPr="00F74AEC">
              <w:rPr>
                <w:rFonts w:eastAsia="Calibri" w:cs="Times New Roman"/>
                <w:snapToGrid w:val="0"/>
                <w:sz w:val="16"/>
              </w:rPr>
              <w:lastRenderedPageBreak/>
              <w:t>(Op te vragen bij de Kamer van Koophandel via 088-585 15 85)</w:t>
            </w:r>
          </w:p>
        </w:tc>
        <w:tc>
          <w:tcPr>
            <w:tcW w:w="850" w:type="dxa"/>
          </w:tcPr>
          <w:sdt>
            <w:sdtPr>
              <w:rPr>
                <w:rFonts w:eastAsia="Calibri" w:cs="Times New Roman"/>
                <w:snapToGrid w:val="0"/>
                <w:sz w:val="16"/>
              </w:rPr>
              <w:id w:val="1723714189"/>
              <w14:checkbox>
                <w14:checked w14:val="0"/>
                <w14:checkedState w14:val="2612" w14:font="MS Gothic"/>
                <w14:uncheckedState w14:val="2610" w14:font="MS Gothic"/>
              </w14:checkbox>
            </w:sdtPr>
            <w:sdtContent>
              <w:p w14:paraId="78376011" w14:textId="77777777" w:rsidR="00E101B0" w:rsidRPr="004E02F0" w:rsidRDefault="00E101B0" w:rsidP="00A127FA">
                <w:pPr>
                  <w:spacing w:line="200" w:lineRule="exact"/>
                  <w:ind w:left="0"/>
                  <w:jc w:val="center"/>
                  <w:rPr>
                    <w:rFonts w:eastAsia="Calibri" w:cs="Times New Roman"/>
                    <w:snapToGrid w:val="0"/>
                    <w:sz w:val="16"/>
                  </w:rPr>
                </w:pPr>
                <w:r>
                  <w:rPr>
                    <w:rFonts w:ascii="MS Gothic" w:eastAsia="MS Gothic" w:hAnsi="MS Gothic" w:cs="Times New Roman" w:hint="eastAsia"/>
                    <w:snapToGrid w:val="0"/>
                    <w:sz w:val="16"/>
                  </w:rPr>
                  <w:t>☐</w:t>
                </w:r>
              </w:p>
            </w:sdtContent>
          </w:sdt>
          <w:p w14:paraId="6BB732A4" w14:textId="77777777" w:rsidR="00D87847" w:rsidRPr="00D87847" w:rsidRDefault="00D87847" w:rsidP="00286D4C">
            <w:pPr>
              <w:spacing w:line="200" w:lineRule="exact"/>
              <w:ind w:left="0"/>
              <w:rPr>
                <w:rFonts w:cs="Arial"/>
                <w:snapToGrid w:val="0"/>
                <w:sz w:val="16"/>
                <w:szCs w:val="16"/>
              </w:rPr>
            </w:pPr>
          </w:p>
        </w:tc>
      </w:tr>
      <w:tr w:rsidR="00D87847" w:rsidRPr="00D87847" w14:paraId="2820EC3C" w14:textId="77777777" w:rsidTr="00E101B0">
        <w:tc>
          <w:tcPr>
            <w:tcW w:w="2924" w:type="dxa"/>
          </w:tcPr>
          <w:p w14:paraId="4798F0B8" w14:textId="77777777" w:rsidR="00D87847" w:rsidRPr="004E02F0" w:rsidRDefault="00D87847" w:rsidP="00A127FA">
            <w:pPr>
              <w:spacing w:line="200" w:lineRule="exact"/>
              <w:ind w:left="0"/>
              <w:rPr>
                <w:rFonts w:eastAsia="Calibri" w:cs="Times New Roman"/>
                <w:b/>
                <w:snapToGrid w:val="0"/>
                <w:sz w:val="16"/>
              </w:rPr>
            </w:pPr>
            <w:r w:rsidRPr="004E02F0">
              <w:rPr>
                <w:rFonts w:eastAsia="Calibri" w:cs="Times New Roman"/>
                <w:b/>
                <w:snapToGrid w:val="0"/>
                <w:sz w:val="16"/>
              </w:rPr>
              <w:t>Verklaring betalingsgedrag nakoming fiscale verplichtingen</w:t>
            </w:r>
          </w:p>
          <w:p w14:paraId="2A3E6C08" w14:textId="5157AD9E" w:rsidR="00D87847" w:rsidRPr="00D87847" w:rsidRDefault="00D87847" w:rsidP="00286D4C">
            <w:pPr>
              <w:spacing w:line="200" w:lineRule="exact"/>
              <w:ind w:left="0"/>
              <w:rPr>
                <w:rFonts w:cs="Arial"/>
                <w:snapToGrid w:val="0"/>
                <w:sz w:val="16"/>
                <w:szCs w:val="16"/>
              </w:rPr>
            </w:pPr>
            <w:r w:rsidRPr="004E02F0">
              <w:rPr>
                <w:rFonts w:eastAsia="Calibri" w:cs="Times New Roman"/>
                <w:snapToGrid w:val="0"/>
                <w:sz w:val="16"/>
              </w:rPr>
              <w:t xml:space="preserve">(niet ouder dan 6 maanden terug te rekenen vanaf de uiterste datum van het indienen </w:t>
            </w:r>
            <w:r>
              <w:rPr>
                <w:rFonts w:eastAsia="Calibri" w:cs="Times New Roman"/>
                <w:snapToGrid w:val="0"/>
                <w:sz w:val="16"/>
              </w:rPr>
              <w:t>het Verzoek tot deelname</w:t>
            </w:r>
            <w:r w:rsidRPr="004E02F0">
              <w:rPr>
                <w:rFonts w:eastAsia="Calibri" w:cs="Times New Roman"/>
                <w:snapToGrid w:val="0"/>
                <w:sz w:val="16"/>
              </w:rPr>
              <w:t>. )</w:t>
            </w:r>
          </w:p>
        </w:tc>
        <w:tc>
          <w:tcPr>
            <w:tcW w:w="2599" w:type="dxa"/>
          </w:tcPr>
          <w:p w14:paraId="6385FB7E" w14:textId="77777777" w:rsidR="00E101B0" w:rsidRDefault="00E101B0" w:rsidP="00A127FA">
            <w:pPr>
              <w:spacing w:line="200" w:lineRule="exact"/>
              <w:ind w:left="0"/>
              <w:rPr>
                <w:rFonts w:eastAsia="Calibri" w:cs="Times New Roman"/>
                <w:snapToGrid w:val="0"/>
                <w:sz w:val="16"/>
              </w:rPr>
            </w:pPr>
            <w:r w:rsidRPr="004E02F0">
              <w:rPr>
                <w:rFonts w:eastAsia="Calibri" w:cs="Times New Roman"/>
                <w:snapToGrid w:val="0"/>
                <w:sz w:val="16"/>
              </w:rPr>
              <w:t xml:space="preserve">Iedere betrokken onderneming </w:t>
            </w:r>
          </w:p>
          <w:p w14:paraId="260E0777" w14:textId="5F92C172" w:rsidR="00E101B0" w:rsidRDefault="00E101B0" w:rsidP="00A127FA">
            <w:pPr>
              <w:spacing w:line="200" w:lineRule="exact"/>
              <w:ind w:left="0"/>
              <w:rPr>
                <w:rFonts w:eastAsia="Calibri" w:cs="Times New Roman"/>
                <w:snapToGrid w:val="0"/>
                <w:sz w:val="16"/>
              </w:rPr>
            </w:pPr>
            <w:r>
              <w:rPr>
                <w:rFonts w:eastAsia="Calibri" w:cs="Times New Roman"/>
                <w:snapToGrid w:val="0"/>
                <w:sz w:val="16"/>
              </w:rPr>
              <w:t>(Gegadigde</w:t>
            </w:r>
            <w:r w:rsidRPr="004E02F0">
              <w:rPr>
                <w:rFonts w:eastAsia="Calibri" w:cs="Times New Roman"/>
                <w:snapToGrid w:val="0"/>
                <w:sz w:val="16"/>
              </w:rPr>
              <w:t>, Combinant(en), Onderaannemer(s</w:t>
            </w:r>
            <w:r>
              <w:rPr>
                <w:rFonts w:eastAsia="Calibri" w:cs="Times New Roman"/>
                <w:snapToGrid w:val="0"/>
                <w:sz w:val="16"/>
              </w:rPr>
              <w:t xml:space="preserve"> type 1 en 2))</w:t>
            </w:r>
          </w:p>
          <w:p w14:paraId="37C335DD" w14:textId="77777777" w:rsidR="00D87847" w:rsidRPr="00D87847" w:rsidRDefault="00D87847" w:rsidP="00286D4C">
            <w:pPr>
              <w:spacing w:line="200" w:lineRule="exact"/>
              <w:ind w:left="0"/>
              <w:rPr>
                <w:rFonts w:cs="Arial"/>
                <w:snapToGrid w:val="0"/>
                <w:sz w:val="16"/>
                <w:szCs w:val="16"/>
              </w:rPr>
            </w:pPr>
          </w:p>
        </w:tc>
        <w:tc>
          <w:tcPr>
            <w:tcW w:w="1985" w:type="dxa"/>
          </w:tcPr>
          <w:p w14:paraId="2B156862" w14:textId="18B60494" w:rsidR="00E101B0" w:rsidRPr="00F74AEC" w:rsidRDefault="00E101B0" w:rsidP="00A127FA">
            <w:pPr>
              <w:spacing w:line="200" w:lineRule="exact"/>
              <w:ind w:left="0"/>
              <w:rPr>
                <w:rFonts w:eastAsia="Calibri" w:cs="Times New Roman"/>
                <w:snapToGrid w:val="0"/>
                <w:sz w:val="16"/>
              </w:rPr>
            </w:pPr>
            <w:r w:rsidRPr="00F74AEC">
              <w:rPr>
                <w:rFonts w:eastAsia="Calibri" w:cs="Times New Roman"/>
                <w:snapToGrid w:val="0"/>
                <w:sz w:val="16"/>
              </w:rPr>
              <w:t xml:space="preserve">Selectieleidraad </w:t>
            </w:r>
            <w:r w:rsidR="004E016F" w:rsidRPr="00337E7D">
              <w:rPr>
                <w:rFonts w:eastAsia="Calibri" w:cs="Times New Roman"/>
                <w:snapToGrid w:val="0"/>
                <w:sz w:val="16"/>
              </w:rPr>
              <w:t>§</w:t>
            </w:r>
            <w:r w:rsidR="004E016F">
              <w:rPr>
                <w:rFonts w:eastAsia="Calibri" w:cs="Times New Roman"/>
                <w:snapToGrid w:val="0"/>
                <w:sz w:val="16"/>
              </w:rPr>
              <w:t> </w:t>
            </w:r>
            <w:r w:rsidR="004E016F">
              <w:rPr>
                <w:rFonts w:eastAsia="Calibri" w:cs="Times New Roman"/>
                <w:snapToGrid w:val="0"/>
                <w:sz w:val="16"/>
              </w:rPr>
              <w:fldChar w:fldCharType="begin"/>
            </w:r>
            <w:r w:rsidR="004E016F">
              <w:rPr>
                <w:rFonts w:eastAsia="Calibri" w:cs="Times New Roman"/>
                <w:snapToGrid w:val="0"/>
                <w:sz w:val="16"/>
              </w:rPr>
              <w:instrText xml:space="preserve"> REF _Ref45785735 \r \h </w:instrText>
            </w:r>
            <w:r w:rsidR="004E016F">
              <w:rPr>
                <w:rFonts w:eastAsia="Calibri" w:cs="Times New Roman"/>
                <w:snapToGrid w:val="0"/>
                <w:sz w:val="16"/>
              </w:rPr>
            </w:r>
            <w:r w:rsidR="004E016F">
              <w:rPr>
                <w:rFonts w:eastAsia="Calibri" w:cs="Times New Roman"/>
                <w:snapToGrid w:val="0"/>
                <w:sz w:val="16"/>
              </w:rPr>
              <w:fldChar w:fldCharType="separate"/>
            </w:r>
            <w:r w:rsidR="004E016F">
              <w:rPr>
                <w:rFonts w:eastAsia="Calibri" w:cs="Times New Roman"/>
                <w:snapToGrid w:val="0"/>
                <w:sz w:val="16"/>
              </w:rPr>
              <w:t>3.2.2</w:t>
            </w:r>
            <w:r w:rsidR="004E016F">
              <w:rPr>
                <w:rFonts w:eastAsia="Calibri" w:cs="Times New Roman"/>
                <w:snapToGrid w:val="0"/>
                <w:sz w:val="16"/>
              </w:rPr>
              <w:fldChar w:fldCharType="end"/>
            </w:r>
          </w:p>
          <w:p w14:paraId="56F639A6" w14:textId="5247CF12" w:rsidR="00D87847" w:rsidRPr="00F74AEC" w:rsidRDefault="00E101B0" w:rsidP="00286D4C">
            <w:pPr>
              <w:spacing w:line="200" w:lineRule="exact"/>
              <w:ind w:left="0"/>
              <w:rPr>
                <w:rFonts w:cs="Arial"/>
                <w:snapToGrid w:val="0"/>
                <w:sz w:val="16"/>
                <w:szCs w:val="16"/>
              </w:rPr>
            </w:pPr>
            <w:r w:rsidRPr="00F74AEC">
              <w:rPr>
                <w:rFonts w:eastAsia="Calibri" w:cs="Times New Roman"/>
                <w:snapToGrid w:val="0"/>
                <w:sz w:val="16"/>
              </w:rPr>
              <w:t xml:space="preserve">(Op te vragen bij de Belastingdienst </w:t>
            </w:r>
            <w:hyperlink r:id="rId17" w:history="1">
              <w:r w:rsidR="00A127FA" w:rsidRPr="005577D9">
                <w:rPr>
                  <w:rStyle w:val="Hyperlink"/>
                  <w:rFonts w:eastAsia="Calibri" w:cs="Times New Roman"/>
                  <w:snapToGrid w:val="0"/>
                  <w:sz w:val="16"/>
                </w:rPr>
                <w:t>www.belastingsdienst.nl</w:t>
              </w:r>
            </w:hyperlink>
            <w:r w:rsidRPr="00F74AEC">
              <w:rPr>
                <w:rFonts w:eastAsia="Calibri" w:cs="Times New Roman"/>
                <w:snapToGrid w:val="0"/>
                <w:sz w:val="16"/>
              </w:rPr>
              <w:t>)</w:t>
            </w:r>
          </w:p>
        </w:tc>
        <w:tc>
          <w:tcPr>
            <w:tcW w:w="850" w:type="dxa"/>
          </w:tcPr>
          <w:sdt>
            <w:sdtPr>
              <w:rPr>
                <w:rFonts w:eastAsia="Calibri" w:cs="Times New Roman"/>
                <w:snapToGrid w:val="0"/>
                <w:sz w:val="16"/>
              </w:rPr>
              <w:id w:val="-19315062"/>
              <w14:checkbox>
                <w14:checked w14:val="0"/>
                <w14:checkedState w14:val="2612" w14:font="MS Gothic"/>
                <w14:uncheckedState w14:val="2610" w14:font="MS Gothic"/>
              </w14:checkbox>
            </w:sdtPr>
            <w:sdtContent>
              <w:p w14:paraId="3C00821F" w14:textId="77777777" w:rsidR="00E101B0" w:rsidRPr="004E02F0" w:rsidRDefault="00E101B0" w:rsidP="00A127FA">
                <w:pPr>
                  <w:spacing w:line="200" w:lineRule="exact"/>
                  <w:ind w:left="0"/>
                  <w:jc w:val="center"/>
                  <w:rPr>
                    <w:rFonts w:eastAsia="Calibri" w:cs="Times New Roman"/>
                    <w:snapToGrid w:val="0"/>
                    <w:sz w:val="16"/>
                  </w:rPr>
                </w:pPr>
                <w:r>
                  <w:rPr>
                    <w:rFonts w:ascii="MS Gothic" w:eastAsia="MS Gothic" w:hAnsi="MS Gothic" w:cs="Times New Roman" w:hint="eastAsia"/>
                    <w:snapToGrid w:val="0"/>
                    <w:sz w:val="16"/>
                  </w:rPr>
                  <w:t>☐</w:t>
                </w:r>
              </w:p>
            </w:sdtContent>
          </w:sdt>
          <w:p w14:paraId="3F0E7164" w14:textId="77777777" w:rsidR="00D87847" w:rsidRPr="00D87847" w:rsidRDefault="00D87847" w:rsidP="00286D4C">
            <w:pPr>
              <w:spacing w:line="200" w:lineRule="exact"/>
              <w:ind w:left="0"/>
              <w:rPr>
                <w:rFonts w:cs="Arial"/>
                <w:snapToGrid w:val="0"/>
                <w:sz w:val="16"/>
                <w:szCs w:val="16"/>
              </w:rPr>
            </w:pPr>
          </w:p>
        </w:tc>
      </w:tr>
      <w:tr w:rsidR="00D87847" w:rsidRPr="00D87847" w14:paraId="7FC66488" w14:textId="77777777" w:rsidTr="00E101B0">
        <w:tc>
          <w:tcPr>
            <w:tcW w:w="2924" w:type="dxa"/>
          </w:tcPr>
          <w:p w14:paraId="78FE5044" w14:textId="7A7A7DC4" w:rsidR="00D87847" w:rsidRPr="00C05776" w:rsidRDefault="00D87847" w:rsidP="00A127FA">
            <w:pPr>
              <w:spacing w:line="200" w:lineRule="exact"/>
              <w:ind w:left="0"/>
              <w:rPr>
                <w:rFonts w:eastAsia="Calibri" w:cs="Times New Roman"/>
                <w:b/>
                <w:snapToGrid w:val="0"/>
                <w:sz w:val="16"/>
                <w:highlight w:val="yellow"/>
              </w:rPr>
            </w:pPr>
            <w:r w:rsidRPr="00F74AEC">
              <w:rPr>
                <w:rFonts w:eastAsia="Calibri" w:cs="Times New Roman"/>
                <w:b/>
                <w:snapToGrid w:val="0"/>
                <w:sz w:val="16"/>
              </w:rPr>
              <w:t>Geheimhoudingsverklaring</w:t>
            </w:r>
          </w:p>
        </w:tc>
        <w:tc>
          <w:tcPr>
            <w:tcW w:w="2599" w:type="dxa"/>
          </w:tcPr>
          <w:p w14:paraId="22E50DD4" w14:textId="77777777" w:rsidR="00E101B0" w:rsidRDefault="00E101B0" w:rsidP="00A127FA">
            <w:pPr>
              <w:spacing w:line="200" w:lineRule="exact"/>
              <w:ind w:left="0"/>
              <w:rPr>
                <w:rFonts w:eastAsia="Calibri" w:cs="Times New Roman"/>
                <w:snapToGrid w:val="0"/>
                <w:sz w:val="16"/>
              </w:rPr>
            </w:pPr>
            <w:r w:rsidRPr="004E02F0">
              <w:rPr>
                <w:rFonts w:eastAsia="Calibri" w:cs="Times New Roman"/>
                <w:snapToGrid w:val="0"/>
                <w:sz w:val="16"/>
              </w:rPr>
              <w:t xml:space="preserve">Iedere betrokken onderneming </w:t>
            </w:r>
          </w:p>
          <w:p w14:paraId="4F5A30CC" w14:textId="0610F7F8" w:rsidR="00D87847" w:rsidRPr="00D87847" w:rsidRDefault="00E101B0" w:rsidP="00286D4C">
            <w:pPr>
              <w:spacing w:line="200" w:lineRule="exact"/>
              <w:ind w:left="0"/>
              <w:rPr>
                <w:rFonts w:cs="Arial"/>
                <w:snapToGrid w:val="0"/>
                <w:sz w:val="16"/>
                <w:szCs w:val="16"/>
              </w:rPr>
            </w:pPr>
            <w:r>
              <w:rPr>
                <w:rFonts w:eastAsia="Calibri" w:cs="Times New Roman"/>
                <w:snapToGrid w:val="0"/>
                <w:sz w:val="16"/>
              </w:rPr>
              <w:t>(Gegadigde</w:t>
            </w:r>
            <w:r w:rsidRPr="004E02F0">
              <w:rPr>
                <w:rFonts w:eastAsia="Calibri" w:cs="Times New Roman"/>
                <w:snapToGrid w:val="0"/>
                <w:sz w:val="16"/>
              </w:rPr>
              <w:t>, Combinant(en), Onderaannemer(s</w:t>
            </w:r>
            <w:r>
              <w:rPr>
                <w:rFonts w:eastAsia="Calibri" w:cs="Times New Roman"/>
                <w:snapToGrid w:val="0"/>
                <w:sz w:val="16"/>
              </w:rPr>
              <w:t xml:space="preserve"> type 1 en 2))  </w:t>
            </w:r>
          </w:p>
        </w:tc>
        <w:tc>
          <w:tcPr>
            <w:tcW w:w="1985" w:type="dxa"/>
          </w:tcPr>
          <w:p w14:paraId="07D2D885" w14:textId="75195A65" w:rsidR="00E101B0" w:rsidRPr="00F74AEC" w:rsidRDefault="00E101B0" w:rsidP="00A127FA">
            <w:pPr>
              <w:spacing w:line="200" w:lineRule="exact"/>
              <w:ind w:left="0"/>
              <w:rPr>
                <w:rFonts w:eastAsia="Calibri" w:cs="Times New Roman"/>
                <w:snapToGrid w:val="0"/>
                <w:sz w:val="16"/>
              </w:rPr>
            </w:pPr>
            <w:r w:rsidRPr="00F74AEC">
              <w:rPr>
                <w:rFonts w:eastAsia="Calibri" w:cs="Times New Roman"/>
                <w:snapToGrid w:val="0"/>
                <w:sz w:val="16"/>
              </w:rPr>
              <w:t xml:space="preserve">Selectieleidraad </w:t>
            </w:r>
            <w:r w:rsidR="004E016F" w:rsidRPr="00337E7D">
              <w:rPr>
                <w:rFonts w:eastAsia="Calibri" w:cs="Times New Roman"/>
                <w:snapToGrid w:val="0"/>
                <w:sz w:val="16"/>
              </w:rPr>
              <w:t>§</w:t>
            </w:r>
            <w:r w:rsidR="004E016F">
              <w:rPr>
                <w:rFonts w:eastAsia="Calibri" w:cs="Times New Roman"/>
                <w:snapToGrid w:val="0"/>
                <w:sz w:val="16"/>
              </w:rPr>
              <w:t> </w:t>
            </w:r>
            <w:r w:rsidR="004E016F">
              <w:rPr>
                <w:rFonts w:eastAsia="Calibri" w:cs="Times New Roman"/>
                <w:snapToGrid w:val="0"/>
                <w:sz w:val="16"/>
              </w:rPr>
              <w:fldChar w:fldCharType="begin"/>
            </w:r>
            <w:r w:rsidR="004E016F">
              <w:rPr>
                <w:rFonts w:eastAsia="Calibri" w:cs="Times New Roman"/>
                <w:snapToGrid w:val="0"/>
                <w:sz w:val="16"/>
              </w:rPr>
              <w:instrText xml:space="preserve"> REF _Ref45785735 \r \h </w:instrText>
            </w:r>
            <w:r w:rsidR="004E016F">
              <w:rPr>
                <w:rFonts w:eastAsia="Calibri" w:cs="Times New Roman"/>
                <w:snapToGrid w:val="0"/>
                <w:sz w:val="16"/>
              </w:rPr>
            </w:r>
            <w:r w:rsidR="004E016F">
              <w:rPr>
                <w:rFonts w:eastAsia="Calibri" w:cs="Times New Roman"/>
                <w:snapToGrid w:val="0"/>
                <w:sz w:val="16"/>
              </w:rPr>
              <w:fldChar w:fldCharType="separate"/>
            </w:r>
            <w:r w:rsidR="004E016F">
              <w:rPr>
                <w:rFonts w:eastAsia="Calibri" w:cs="Times New Roman"/>
                <w:snapToGrid w:val="0"/>
                <w:sz w:val="16"/>
              </w:rPr>
              <w:t>3.2.2</w:t>
            </w:r>
            <w:r w:rsidR="004E016F">
              <w:rPr>
                <w:rFonts w:eastAsia="Calibri" w:cs="Times New Roman"/>
                <w:snapToGrid w:val="0"/>
                <w:sz w:val="16"/>
              </w:rPr>
              <w:fldChar w:fldCharType="end"/>
            </w:r>
          </w:p>
          <w:p w14:paraId="520ED1C2" w14:textId="77777777" w:rsidR="00D87847" w:rsidRPr="00F74AEC" w:rsidRDefault="00D87847" w:rsidP="00286D4C">
            <w:pPr>
              <w:spacing w:line="200" w:lineRule="exact"/>
              <w:ind w:left="0"/>
              <w:rPr>
                <w:rFonts w:cs="Arial"/>
                <w:snapToGrid w:val="0"/>
                <w:sz w:val="16"/>
                <w:szCs w:val="16"/>
              </w:rPr>
            </w:pPr>
          </w:p>
        </w:tc>
        <w:tc>
          <w:tcPr>
            <w:tcW w:w="850" w:type="dxa"/>
          </w:tcPr>
          <w:sdt>
            <w:sdtPr>
              <w:rPr>
                <w:rFonts w:eastAsia="Calibri" w:cs="Times New Roman"/>
                <w:snapToGrid w:val="0"/>
                <w:sz w:val="16"/>
              </w:rPr>
              <w:id w:val="-447468565"/>
              <w14:checkbox>
                <w14:checked w14:val="0"/>
                <w14:checkedState w14:val="2612" w14:font="MS Gothic"/>
                <w14:uncheckedState w14:val="2610" w14:font="MS Gothic"/>
              </w14:checkbox>
            </w:sdtPr>
            <w:sdtContent>
              <w:p w14:paraId="0B63052F" w14:textId="77777777" w:rsidR="00E101B0" w:rsidRPr="004E02F0" w:rsidRDefault="00E101B0" w:rsidP="00A127FA">
                <w:pPr>
                  <w:spacing w:line="200" w:lineRule="exact"/>
                  <w:ind w:left="0"/>
                  <w:jc w:val="center"/>
                  <w:rPr>
                    <w:rFonts w:eastAsia="Calibri" w:cs="Times New Roman"/>
                    <w:snapToGrid w:val="0"/>
                    <w:sz w:val="16"/>
                  </w:rPr>
                </w:pPr>
                <w:r>
                  <w:rPr>
                    <w:rFonts w:ascii="MS Gothic" w:eastAsia="MS Gothic" w:hAnsi="MS Gothic" w:cs="Times New Roman" w:hint="eastAsia"/>
                    <w:snapToGrid w:val="0"/>
                    <w:sz w:val="16"/>
                  </w:rPr>
                  <w:t>☐</w:t>
                </w:r>
              </w:p>
            </w:sdtContent>
          </w:sdt>
          <w:p w14:paraId="1D91DC8A" w14:textId="77777777" w:rsidR="00D87847" w:rsidRPr="00D87847" w:rsidRDefault="00D87847" w:rsidP="00286D4C">
            <w:pPr>
              <w:spacing w:line="200" w:lineRule="exact"/>
              <w:ind w:left="0"/>
              <w:rPr>
                <w:rFonts w:cs="Arial"/>
                <w:snapToGrid w:val="0"/>
                <w:sz w:val="16"/>
                <w:szCs w:val="16"/>
              </w:rPr>
            </w:pPr>
          </w:p>
        </w:tc>
      </w:tr>
    </w:tbl>
    <w:p w14:paraId="2D526104" w14:textId="77777777" w:rsidR="00D87847" w:rsidRDefault="00D87847" w:rsidP="009C601F">
      <w:pPr>
        <w:rPr>
          <w:rFonts w:cs="Arial"/>
          <w:snapToGrid w:val="0"/>
        </w:rPr>
      </w:pPr>
    </w:p>
    <w:p w14:paraId="69B18F8D" w14:textId="2E819BF2" w:rsidR="00BE0B5B" w:rsidRDefault="00BE0B5B" w:rsidP="00BE0B5B">
      <w:pPr>
        <w:pStyle w:val="Kop2"/>
        <w:spacing w:line="240" w:lineRule="auto"/>
        <w:ind w:left="1428" w:hanging="714"/>
        <w:textboxTightWrap w:val="allLines"/>
      </w:pPr>
      <w:bookmarkStart w:id="63" w:name="_Toc26349741"/>
      <w:bookmarkStart w:id="64" w:name="_Toc26349743"/>
      <w:bookmarkStart w:id="65" w:name="_Toc26349745"/>
      <w:bookmarkStart w:id="66" w:name="_Toc26349753"/>
      <w:bookmarkStart w:id="67" w:name="_Toc26349808"/>
      <w:bookmarkStart w:id="68" w:name="_Toc26349856"/>
      <w:bookmarkStart w:id="69" w:name="_Toc26349857"/>
      <w:bookmarkStart w:id="70" w:name="_Toc26349860"/>
      <w:bookmarkStart w:id="71" w:name="_Toc26349862"/>
      <w:bookmarkStart w:id="72" w:name="_Toc26349863"/>
      <w:bookmarkStart w:id="73" w:name="_Toc26349864"/>
      <w:bookmarkStart w:id="74" w:name="_Toc26349865"/>
      <w:bookmarkStart w:id="75" w:name="_Toc26349866"/>
      <w:bookmarkStart w:id="76" w:name="_Toc457391665"/>
      <w:bookmarkStart w:id="77" w:name="_Toc458000656"/>
      <w:bookmarkStart w:id="78" w:name="_Toc410732963"/>
      <w:bookmarkStart w:id="79" w:name="_Toc414565292"/>
      <w:bookmarkStart w:id="80" w:name="_Toc414883954"/>
      <w:bookmarkStart w:id="81" w:name="_Toc46217420"/>
      <w:bookmarkEnd w:id="63"/>
      <w:bookmarkEnd w:id="64"/>
      <w:bookmarkEnd w:id="65"/>
      <w:bookmarkEnd w:id="66"/>
      <w:bookmarkEnd w:id="67"/>
      <w:bookmarkEnd w:id="68"/>
      <w:bookmarkEnd w:id="69"/>
      <w:bookmarkEnd w:id="70"/>
      <w:bookmarkEnd w:id="71"/>
      <w:bookmarkEnd w:id="72"/>
      <w:bookmarkEnd w:id="73"/>
      <w:bookmarkEnd w:id="74"/>
      <w:bookmarkEnd w:id="75"/>
      <w:r w:rsidRPr="00EE15F7">
        <w:t>U</w:t>
      </w:r>
      <w:r w:rsidR="00476828">
        <w:t>itsluitingsgronden</w:t>
      </w:r>
      <w:bookmarkEnd w:id="81"/>
    </w:p>
    <w:p w14:paraId="15060C89" w14:textId="5DE3BDB2" w:rsidR="00DC65E0" w:rsidRDefault="00DC65E0" w:rsidP="00E75B7F">
      <w:r w:rsidRPr="00DC65E0">
        <w:t>Bij de Uitsluitingsgronden toetst de Politie of er redenen zijn om u al dan niet door te laten</w:t>
      </w:r>
      <w:r w:rsidR="000D15ED">
        <w:t xml:space="preserve"> gaan</w:t>
      </w:r>
      <w:r w:rsidRPr="00DC65E0">
        <w:t xml:space="preserve"> in de verdere </w:t>
      </w:r>
      <w:r w:rsidR="00EC6A36">
        <w:t>Aanbesteding</w:t>
      </w:r>
      <w:r w:rsidRPr="00DC65E0">
        <w:t>. Als er Uitsluitingsgronden van toepassing zijn wordt u uitgesloten van verdere deelname aan de</w:t>
      </w:r>
      <w:r w:rsidR="00A127FA">
        <w:t>ze</w:t>
      </w:r>
      <w:r w:rsidRPr="00DC65E0">
        <w:t xml:space="preserve"> </w:t>
      </w:r>
      <w:r w:rsidR="00EC6A36">
        <w:t>Aanbesteding</w:t>
      </w:r>
      <w:r w:rsidRPr="00DC65E0">
        <w:t xml:space="preserve">, tenzij naar het oordeel van de Politie sprake is van </w:t>
      </w:r>
      <w:r w:rsidR="00E75B7F">
        <w:t>zelfreinigende</w:t>
      </w:r>
      <w:r w:rsidRPr="00DC65E0">
        <w:t xml:space="preserve"> maatregelen die een uitsluiting niet rechtvaardigen.</w:t>
      </w:r>
    </w:p>
    <w:p w14:paraId="50DF1183" w14:textId="50DF5974" w:rsidR="00DC65E0" w:rsidRDefault="00DC65E0" w:rsidP="00C05776">
      <w:pPr>
        <w:pStyle w:val="Kop3"/>
        <w:ind w:hanging="11"/>
        <w:rPr>
          <w:snapToGrid w:val="0"/>
        </w:rPr>
      </w:pPr>
      <w:bookmarkStart w:id="82" w:name="_Ref45729135"/>
      <w:bookmarkStart w:id="83" w:name="_Ref45730903"/>
      <w:bookmarkStart w:id="84" w:name="_Toc46217421"/>
      <w:r w:rsidRPr="00C05776">
        <w:rPr>
          <w:snapToGrid w:val="0"/>
        </w:rPr>
        <w:t>Toelichting document bij Verzoek tot deelname</w:t>
      </w:r>
      <w:bookmarkEnd w:id="82"/>
      <w:bookmarkEnd w:id="83"/>
      <w:bookmarkEnd w:id="84"/>
    </w:p>
    <w:p w14:paraId="7E1CC567" w14:textId="77777777" w:rsidR="00DC65E0" w:rsidRPr="00C05776" w:rsidRDefault="00DC65E0" w:rsidP="00C05776"/>
    <w:p w14:paraId="26BDCAD4" w14:textId="77777777" w:rsidR="00DC65E0" w:rsidRPr="0088394B" w:rsidRDefault="00DC65E0" w:rsidP="00DC65E0">
      <w:r w:rsidRPr="0088394B">
        <w:rPr>
          <w:b/>
        </w:rPr>
        <w:t>Uniform Europees Aanbestedingsdocument (UEA)</w:t>
      </w:r>
    </w:p>
    <w:p w14:paraId="5A1AEF9F" w14:textId="59694253" w:rsidR="00DC65E0" w:rsidRDefault="00DC65E0" w:rsidP="00DC65E0">
      <w:pPr>
        <w:rPr>
          <w:lang w:eastAsia="nl-NL"/>
        </w:rPr>
      </w:pPr>
      <w:r>
        <w:rPr>
          <w:lang w:eastAsia="nl-NL"/>
        </w:rPr>
        <w:t>Met een UEA geeft u aan of er Uitsluitingsgronden van toepassing zijn</w:t>
      </w:r>
      <w:r w:rsidR="004E016F">
        <w:rPr>
          <w:lang w:eastAsia="nl-NL"/>
        </w:rPr>
        <w:t xml:space="preserve"> en</w:t>
      </w:r>
      <w:r>
        <w:rPr>
          <w:lang w:eastAsia="nl-NL"/>
        </w:rPr>
        <w:t xml:space="preserve"> of u aan de Geschiktheidseis</w:t>
      </w:r>
      <w:r w:rsidR="002A6C58">
        <w:rPr>
          <w:lang w:eastAsia="nl-NL"/>
        </w:rPr>
        <w:t>en</w:t>
      </w:r>
      <w:r>
        <w:rPr>
          <w:lang w:eastAsia="nl-NL"/>
        </w:rPr>
        <w:t xml:space="preserve"> voldoet. </w:t>
      </w:r>
      <w:r w:rsidR="0021300F">
        <w:rPr>
          <w:lang w:eastAsia="nl-NL"/>
        </w:rPr>
        <w:t xml:space="preserve">De </w:t>
      </w:r>
      <w:r w:rsidR="000E374A">
        <w:rPr>
          <w:lang w:eastAsia="nl-NL"/>
        </w:rPr>
        <w:t>Politie</w:t>
      </w:r>
      <w:r w:rsidR="0021300F">
        <w:rPr>
          <w:lang w:eastAsia="nl-NL"/>
        </w:rPr>
        <w:t xml:space="preserve"> hanteert </w:t>
      </w:r>
      <w:r w:rsidR="00814E05">
        <w:rPr>
          <w:lang w:eastAsia="nl-NL"/>
        </w:rPr>
        <w:t xml:space="preserve">voor deze procedure </w:t>
      </w:r>
      <w:r w:rsidR="000E374A">
        <w:rPr>
          <w:lang w:eastAsia="nl-NL"/>
        </w:rPr>
        <w:t>op grond van</w:t>
      </w:r>
      <w:r w:rsidR="00814E05">
        <w:rPr>
          <w:lang w:eastAsia="nl-NL"/>
        </w:rPr>
        <w:t xml:space="preserve"> de ADV hetzelfde UEA als voor de Aanbestedingswet 2012</w:t>
      </w:r>
      <w:r w:rsidR="007E3A2A">
        <w:rPr>
          <w:lang w:eastAsia="nl-NL"/>
        </w:rPr>
        <w:t>; daar waar in het UEA wordt verwezen naar artikelen uit de Aanbestedingswet 2012 of naar Richtlijn 2014/24/EU gelden equivalente artikelen uit de ADV</w:t>
      </w:r>
      <w:r w:rsidR="00A300DC">
        <w:rPr>
          <w:lang w:eastAsia="nl-NL"/>
        </w:rPr>
        <w:t>, zie Bijlage 2 Transponeringstabel</w:t>
      </w:r>
      <w:r w:rsidR="00814E05">
        <w:rPr>
          <w:lang w:eastAsia="nl-NL"/>
        </w:rPr>
        <w:t xml:space="preserve">. </w:t>
      </w:r>
      <w:r>
        <w:rPr>
          <w:lang w:eastAsia="nl-NL"/>
        </w:rPr>
        <w:t xml:space="preserve">Het UEA wordt ingediend door zowel </w:t>
      </w:r>
      <w:r w:rsidR="004E016F">
        <w:rPr>
          <w:lang w:eastAsia="nl-NL"/>
        </w:rPr>
        <w:t>een z</w:t>
      </w:r>
      <w:r>
        <w:rPr>
          <w:lang w:eastAsia="nl-NL"/>
        </w:rPr>
        <w:t xml:space="preserve">elfstandige Gegadigde, alle leden van een Combinatie en eventuele Onderaannemers (type 1 en 2). </w:t>
      </w:r>
    </w:p>
    <w:p w14:paraId="67FF0EE2" w14:textId="77777777" w:rsidR="00814E05" w:rsidRDefault="00814E05" w:rsidP="00DC65E0">
      <w:pPr>
        <w:rPr>
          <w:snapToGrid w:val="0"/>
        </w:rPr>
      </w:pPr>
    </w:p>
    <w:p w14:paraId="566780F9" w14:textId="5E3D1297" w:rsidR="00DC65E0" w:rsidRDefault="00DC65E0" w:rsidP="00DC65E0">
      <w:pPr>
        <w:rPr>
          <w:snapToGrid w:val="0"/>
        </w:rPr>
      </w:pPr>
      <w:r>
        <w:rPr>
          <w:snapToGrid w:val="0"/>
        </w:rPr>
        <w:t xml:space="preserve">Door het indienen van het rechtsgeldig ondertekend UEA verklaart u: </w:t>
      </w:r>
    </w:p>
    <w:p w14:paraId="5BCBC4F8" w14:textId="54D15DAB" w:rsidR="00DC65E0" w:rsidRDefault="00DC65E0" w:rsidP="00AC5571">
      <w:pPr>
        <w:pStyle w:val="Lijstalinea"/>
        <w:numPr>
          <w:ilvl w:val="0"/>
          <w:numId w:val="9"/>
        </w:numPr>
        <w:ind w:left="1843" w:hanging="425"/>
        <w:rPr>
          <w:snapToGrid w:val="0"/>
        </w:rPr>
      </w:pPr>
      <w:r>
        <w:rPr>
          <w:snapToGrid w:val="0"/>
        </w:rPr>
        <w:t>Dat de gestelde Uitsluitingsgronden, zoals bedoeld in art</w:t>
      </w:r>
      <w:r w:rsidR="004E016F">
        <w:rPr>
          <w:snapToGrid w:val="0"/>
        </w:rPr>
        <w:t>ikel</w:t>
      </w:r>
      <w:r>
        <w:rPr>
          <w:snapToGrid w:val="0"/>
        </w:rPr>
        <w:t xml:space="preserve"> 2.</w:t>
      </w:r>
      <w:r w:rsidR="0021300F">
        <w:rPr>
          <w:snapToGrid w:val="0"/>
        </w:rPr>
        <w:t>76</w:t>
      </w:r>
      <w:r>
        <w:rPr>
          <w:snapToGrid w:val="0"/>
        </w:rPr>
        <w:t xml:space="preserve"> en 2.</w:t>
      </w:r>
      <w:r w:rsidR="0021300F">
        <w:rPr>
          <w:snapToGrid w:val="0"/>
        </w:rPr>
        <w:t>7</w:t>
      </w:r>
      <w:r>
        <w:rPr>
          <w:snapToGrid w:val="0"/>
        </w:rPr>
        <w:t>7</w:t>
      </w:r>
      <w:r w:rsidR="0021300F">
        <w:rPr>
          <w:snapToGrid w:val="0"/>
        </w:rPr>
        <w:t xml:space="preserve"> ADV</w:t>
      </w:r>
      <w:r>
        <w:rPr>
          <w:snapToGrid w:val="0"/>
        </w:rPr>
        <w:t>, niet op u en betrokken onderneming(en) van toepassing zijn;</w:t>
      </w:r>
    </w:p>
    <w:p w14:paraId="3350493E" w14:textId="6E05B665" w:rsidR="00DC65E0" w:rsidRDefault="00DC65E0" w:rsidP="00AC5571">
      <w:pPr>
        <w:pStyle w:val="Lijstalinea"/>
        <w:numPr>
          <w:ilvl w:val="0"/>
          <w:numId w:val="9"/>
        </w:numPr>
        <w:ind w:left="1843" w:hanging="425"/>
        <w:rPr>
          <w:snapToGrid w:val="0"/>
        </w:rPr>
      </w:pPr>
      <w:r>
        <w:rPr>
          <w:snapToGrid w:val="0"/>
        </w:rPr>
        <w:t>Dat u aan de gestelde Geschiktheidseis</w:t>
      </w:r>
      <w:r w:rsidR="002A6C58">
        <w:rPr>
          <w:snapToGrid w:val="0"/>
        </w:rPr>
        <w:t>en</w:t>
      </w:r>
      <w:r>
        <w:rPr>
          <w:snapToGrid w:val="0"/>
        </w:rPr>
        <w:t xml:space="preserve"> voldoet;</w:t>
      </w:r>
    </w:p>
    <w:p w14:paraId="2A169FA0" w14:textId="6FA97E33" w:rsidR="00DC65E0" w:rsidRDefault="00DC65E0" w:rsidP="00AC5571">
      <w:pPr>
        <w:pStyle w:val="Lijstalinea"/>
        <w:numPr>
          <w:ilvl w:val="0"/>
          <w:numId w:val="9"/>
        </w:numPr>
        <w:ind w:left="1843" w:hanging="425"/>
        <w:rPr>
          <w:rFonts w:cs="Arial"/>
          <w:szCs w:val="19"/>
          <w:lang w:eastAsia="nl-NL"/>
        </w:rPr>
      </w:pPr>
      <w:r>
        <w:rPr>
          <w:rFonts w:cs="Arial"/>
          <w:szCs w:val="19"/>
          <w:lang w:eastAsia="nl-NL"/>
        </w:rPr>
        <w:t xml:space="preserve">Dat u volledig voldoet aan alle eisen die zijn genoemd in de </w:t>
      </w:r>
      <w:r w:rsidR="004E016F">
        <w:rPr>
          <w:rFonts w:cs="Arial"/>
          <w:szCs w:val="19"/>
          <w:lang w:eastAsia="nl-NL"/>
        </w:rPr>
        <w:t>Selectieleidraad</w:t>
      </w:r>
      <w:r>
        <w:rPr>
          <w:rFonts w:cs="Arial"/>
          <w:szCs w:val="19"/>
          <w:lang w:eastAsia="nl-NL"/>
        </w:rPr>
        <w:t>;</w:t>
      </w:r>
    </w:p>
    <w:p w14:paraId="40F67745" w14:textId="207A7D0A" w:rsidR="00DC65E0" w:rsidRDefault="00DC65E0" w:rsidP="00AC5571">
      <w:pPr>
        <w:pStyle w:val="Lijstalinea"/>
        <w:numPr>
          <w:ilvl w:val="0"/>
          <w:numId w:val="9"/>
        </w:numPr>
        <w:ind w:left="1843" w:hanging="425"/>
        <w:rPr>
          <w:rFonts w:cs="Arial"/>
          <w:szCs w:val="19"/>
          <w:lang w:eastAsia="nl-NL"/>
        </w:rPr>
      </w:pPr>
      <w:r>
        <w:rPr>
          <w:rFonts w:cs="Arial"/>
          <w:szCs w:val="19"/>
          <w:lang w:eastAsia="nl-NL"/>
        </w:rPr>
        <w:t xml:space="preserve">Dat u akkoord gaat met al het gestelde in de </w:t>
      </w:r>
      <w:r w:rsidR="004E016F">
        <w:rPr>
          <w:rFonts w:cs="Arial"/>
          <w:szCs w:val="19"/>
          <w:lang w:eastAsia="nl-NL"/>
        </w:rPr>
        <w:t>Selectieleidraad</w:t>
      </w:r>
      <w:r>
        <w:rPr>
          <w:rFonts w:cs="Arial"/>
          <w:szCs w:val="19"/>
          <w:lang w:eastAsia="nl-NL"/>
        </w:rPr>
        <w:t>.</w:t>
      </w:r>
    </w:p>
    <w:p w14:paraId="7E42CCD5" w14:textId="02E103D5" w:rsidR="00814E05" w:rsidRDefault="00814E05" w:rsidP="00D97E35">
      <w:pPr>
        <w:rPr>
          <w:rFonts w:cs="Arial"/>
          <w:szCs w:val="19"/>
          <w:lang w:eastAsia="nl-NL"/>
        </w:rPr>
      </w:pPr>
    </w:p>
    <w:p w14:paraId="4E7060BC" w14:textId="79BEFE4E" w:rsidR="00814E05" w:rsidRDefault="004E016F">
      <w:pPr>
        <w:rPr>
          <w:rFonts w:cs="Arial"/>
          <w:color w:val="FF0000"/>
          <w:szCs w:val="19"/>
          <w:lang w:eastAsia="nl-NL"/>
        </w:rPr>
      </w:pPr>
      <w:r w:rsidRPr="00D37661">
        <w:rPr>
          <w:rFonts w:cs="Arial"/>
          <w:color w:val="FF0000"/>
          <w:szCs w:val="19"/>
          <w:lang w:eastAsia="nl-NL"/>
        </w:rPr>
        <w:t xml:space="preserve">De Politie wijst u er expliciet op dat </w:t>
      </w:r>
      <w:r w:rsidR="00814E05" w:rsidRPr="00D37661">
        <w:rPr>
          <w:rFonts w:cs="Arial"/>
          <w:color w:val="FF0000"/>
          <w:szCs w:val="19"/>
          <w:lang w:eastAsia="nl-NL"/>
        </w:rPr>
        <w:t xml:space="preserve">de volgende </w:t>
      </w:r>
      <w:r w:rsidRPr="00D37661">
        <w:rPr>
          <w:rFonts w:cs="Arial"/>
          <w:color w:val="FF0000"/>
          <w:szCs w:val="19"/>
          <w:lang w:eastAsia="nl-NL"/>
        </w:rPr>
        <w:t>facultatieve</w:t>
      </w:r>
      <w:r w:rsidR="00814E05" w:rsidRPr="00D37661">
        <w:rPr>
          <w:rFonts w:cs="Arial"/>
          <w:color w:val="FF0000"/>
          <w:szCs w:val="19"/>
          <w:lang w:eastAsia="nl-NL"/>
        </w:rPr>
        <w:t xml:space="preserve"> Uitsluitingsgrond</w:t>
      </w:r>
      <w:r w:rsidR="00647E46">
        <w:rPr>
          <w:rFonts w:cs="Arial"/>
          <w:color w:val="FF0000"/>
          <w:szCs w:val="19"/>
          <w:lang w:eastAsia="nl-NL"/>
        </w:rPr>
        <w:t>en</w:t>
      </w:r>
      <w:r w:rsidRPr="00D37661">
        <w:rPr>
          <w:rFonts w:cs="Arial"/>
          <w:color w:val="FF0000"/>
          <w:szCs w:val="19"/>
          <w:lang w:eastAsia="nl-NL"/>
        </w:rPr>
        <w:t xml:space="preserve"> onderdeel is van 2.77 ADV </w:t>
      </w:r>
      <w:r w:rsidR="00D37661" w:rsidRPr="00D37661">
        <w:rPr>
          <w:rFonts w:cs="Arial"/>
          <w:color w:val="FF0000"/>
          <w:szCs w:val="19"/>
          <w:lang w:eastAsia="nl-NL"/>
        </w:rPr>
        <w:t>(zie lid 1 sub</w:t>
      </w:r>
      <w:r w:rsidR="00647E46">
        <w:rPr>
          <w:rFonts w:cs="Arial"/>
          <w:color w:val="FF0000"/>
          <w:szCs w:val="19"/>
          <w:lang w:eastAsia="nl-NL"/>
        </w:rPr>
        <w:t xml:space="preserve"> b en </w:t>
      </w:r>
      <w:r w:rsidR="00D37661" w:rsidRPr="00D37661">
        <w:rPr>
          <w:rFonts w:cs="Arial"/>
          <w:color w:val="FF0000"/>
          <w:szCs w:val="19"/>
          <w:lang w:eastAsia="nl-NL"/>
        </w:rPr>
        <w:t xml:space="preserve"> f)</w:t>
      </w:r>
      <w:r w:rsidRPr="00D37661">
        <w:rPr>
          <w:rFonts w:cs="Arial"/>
          <w:color w:val="FF0000"/>
          <w:szCs w:val="19"/>
          <w:lang w:eastAsia="nl-NL"/>
        </w:rPr>
        <w:t xml:space="preserve"> en dus van toepassing is in deze Aanbesteding</w:t>
      </w:r>
      <w:r w:rsidR="00814E05" w:rsidRPr="00D37661">
        <w:rPr>
          <w:rFonts w:cs="Arial"/>
          <w:color w:val="FF0000"/>
          <w:szCs w:val="19"/>
          <w:lang w:eastAsia="nl-NL"/>
        </w:rPr>
        <w:t>:</w:t>
      </w:r>
    </w:p>
    <w:p w14:paraId="2F2EE202" w14:textId="06B597C6" w:rsidR="00647E46" w:rsidRPr="00647E46" w:rsidRDefault="00647E46" w:rsidP="00647E46">
      <w:pPr>
        <w:pStyle w:val="Lijstalinea"/>
        <w:numPr>
          <w:ilvl w:val="0"/>
          <w:numId w:val="47"/>
        </w:numPr>
        <w:rPr>
          <w:rFonts w:cs="Arial"/>
          <w:b/>
          <w:bCs/>
          <w:color w:val="FF0000"/>
          <w:szCs w:val="19"/>
          <w:u w:val="single"/>
          <w:lang w:eastAsia="nl-NL"/>
        </w:rPr>
      </w:pPr>
      <w:r w:rsidRPr="00647E46">
        <w:rPr>
          <w:rFonts w:cs="Arial"/>
          <w:b/>
          <w:bCs/>
          <w:color w:val="FF0000"/>
          <w:szCs w:val="19"/>
          <w:u w:val="single"/>
          <w:lang w:eastAsia="nl-NL"/>
        </w:rPr>
        <w:t>J</w:t>
      </w:r>
      <w:r w:rsidR="007E3A2A" w:rsidRPr="00647E46">
        <w:rPr>
          <w:rFonts w:cs="Arial"/>
          <w:b/>
          <w:bCs/>
          <w:color w:val="FF0000"/>
          <w:szCs w:val="19"/>
          <w:u w:val="single"/>
          <w:lang w:eastAsia="nl-NL"/>
        </w:rPr>
        <w:t>e</w:t>
      </w:r>
      <w:r w:rsidRPr="00647E46">
        <w:rPr>
          <w:rFonts w:cs="Arial"/>
          <w:b/>
          <w:bCs/>
          <w:color w:val="FF0000"/>
          <w:szCs w:val="19"/>
          <w:u w:val="single"/>
          <w:lang w:eastAsia="nl-NL"/>
        </w:rPr>
        <w:t>gens de Gegadigde</w:t>
      </w:r>
      <w:r w:rsidR="007E3A2A" w:rsidRPr="00647E46">
        <w:rPr>
          <w:rFonts w:cs="Arial"/>
          <w:b/>
          <w:bCs/>
          <w:color w:val="FF0000"/>
          <w:szCs w:val="19"/>
          <w:u w:val="single"/>
          <w:lang w:eastAsia="nl-NL"/>
        </w:rPr>
        <w:t xml:space="preserve"> is een onherroepelijk geworden rechterlijke uitspraak gedaan op grond van de op hem van toepassing zijnde wet- en regelgeving wegens overtreding van een voor hem relevante beroepsgedragsregel</w:t>
      </w:r>
      <w:r>
        <w:rPr>
          <w:rFonts w:cs="Arial"/>
          <w:b/>
          <w:bCs/>
          <w:color w:val="FF0000"/>
          <w:szCs w:val="19"/>
          <w:u w:val="single"/>
          <w:lang w:eastAsia="nl-NL"/>
        </w:rPr>
        <w:t>;</w:t>
      </w:r>
    </w:p>
    <w:p w14:paraId="564C120E" w14:textId="7CBEEB9F" w:rsidR="00814E05" w:rsidRPr="00647E46" w:rsidRDefault="00A127FA" w:rsidP="00647E46">
      <w:pPr>
        <w:pStyle w:val="Lijstalinea"/>
        <w:numPr>
          <w:ilvl w:val="0"/>
          <w:numId w:val="47"/>
        </w:numPr>
        <w:rPr>
          <w:rFonts w:cs="Arial"/>
          <w:b/>
          <w:bCs/>
          <w:color w:val="FF0000"/>
          <w:szCs w:val="19"/>
          <w:u w:val="single"/>
          <w:lang w:eastAsia="nl-NL"/>
        </w:rPr>
      </w:pPr>
      <w:r w:rsidRPr="00647E46">
        <w:rPr>
          <w:rFonts w:cs="Arial"/>
          <w:b/>
          <w:bCs/>
          <w:color w:val="FF0000"/>
          <w:szCs w:val="19"/>
          <w:u w:val="single"/>
          <w:lang w:eastAsia="nl-NL"/>
        </w:rPr>
        <w:t>J</w:t>
      </w:r>
      <w:r w:rsidR="00814E05" w:rsidRPr="00647E46">
        <w:rPr>
          <w:rFonts w:cs="Arial"/>
          <w:b/>
          <w:bCs/>
          <w:color w:val="FF0000"/>
          <w:szCs w:val="19"/>
          <w:u w:val="single"/>
          <w:lang w:eastAsia="nl-NL"/>
        </w:rPr>
        <w:t xml:space="preserve">egens de </w:t>
      </w:r>
      <w:r w:rsidRPr="00647E46">
        <w:rPr>
          <w:rFonts w:cs="Arial"/>
          <w:b/>
          <w:bCs/>
          <w:color w:val="FF0000"/>
          <w:szCs w:val="19"/>
          <w:u w:val="single"/>
          <w:lang w:eastAsia="nl-NL"/>
        </w:rPr>
        <w:t>G</w:t>
      </w:r>
      <w:r w:rsidR="00814E05" w:rsidRPr="00647E46">
        <w:rPr>
          <w:rFonts w:cs="Arial"/>
          <w:b/>
          <w:bCs/>
          <w:color w:val="FF0000"/>
          <w:szCs w:val="19"/>
          <w:u w:val="single"/>
          <w:lang w:eastAsia="nl-NL"/>
        </w:rPr>
        <w:t xml:space="preserve">egadigde of </w:t>
      </w:r>
      <w:r w:rsidRPr="00647E46">
        <w:rPr>
          <w:rFonts w:cs="Arial"/>
          <w:b/>
          <w:bCs/>
          <w:color w:val="FF0000"/>
          <w:szCs w:val="19"/>
          <w:u w:val="single"/>
          <w:lang w:eastAsia="nl-NL"/>
        </w:rPr>
        <w:t>I</w:t>
      </w:r>
      <w:r w:rsidR="00814E05" w:rsidRPr="00647E46">
        <w:rPr>
          <w:rFonts w:cs="Arial"/>
          <w:b/>
          <w:bCs/>
          <w:color w:val="FF0000"/>
          <w:szCs w:val="19"/>
          <w:u w:val="single"/>
          <w:lang w:eastAsia="nl-NL"/>
        </w:rPr>
        <w:t>nschrijver is vastgesteld dat hij niet over de betrouwbaarheid beschikt die nodig is om risico’s voor de nationale veiligheid uit te sluiten.</w:t>
      </w:r>
    </w:p>
    <w:p w14:paraId="16DA5E52" w14:textId="77777777" w:rsidR="00814E05" w:rsidRPr="00D37661" w:rsidRDefault="00814E05" w:rsidP="00D97E35">
      <w:pPr>
        <w:rPr>
          <w:rFonts w:cs="Arial"/>
          <w:color w:val="FF0000"/>
          <w:szCs w:val="19"/>
          <w:lang w:eastAsia="nl-NL"/>
        </w:rPr>
      </w:pPr>
    </w:p>
    <w:p w14:paraId="3FE67B5A" w14:textId="77777777" w:rsidR="00647E46" w:rsidRDefault="00814E05" w:rsidP="009D3BAA">
      <w:pPr>
        <w:rPr>
          <w:rFonts w:cs="Arial"/>
          <w:color w:val="FF0000"/>
          <w:szCs w:val="19"/>
          <w:lang w:eastAsia="nl-NL"/>
        </w:rPr>
      </w:pPr>
      <w:r w:rsidRPr="00D37661">
        <w:rPr>
          <w:rFonts w:cs="Arial"/>
          <w:color w:val="FF0000"/>
          <w:szCs w:val="19"/>
          <w:lang w:eastAsia="nl-NL"/>
        </w:rPr>
        <w:t xml:space="preserve">Gegadigde dient in </w:t>
      </w:r>
      <w:r w:rsidR="009D3BAA">
        <w:rPr>
          <w:rFonts w:cs="Arial"/>
          <w:color w:val="FF0000"/>
          <w:szCs w:val="19"/>
          <w:lang w:eastAsia="nl-NL"/>
        </w:rPr>
        <w:t xml:space="preserve">Bijlage </w:t>
      </w:r>
      <w:r w:rsidR="00C969AC">
        <w:rPr>
          <w:rFonts w:cs="Arial"/>
          <w:color w:val="FF0000"/>
          <w:szCs w:val="19"/>
          <w:lang w:eastAsia="nl-NL"/>
        </w:rPr>
        <w:t>5</w:t>
      </w:r>
      <w:r w:rsidR="002C74CD">
        <w:rPr>
          <w:rFonts w:cs="Arial"/>
          <w:color w:val="FF0000"/>
          <w:szCs w:val="19"/>
          <w:lang w:eastAsia="nl-NL"/>
        </w:rPr>
        <w:t xml:space="preserve"> </w:t>
      </w:r>
      <w:r w:rsidR="00647E46">
        <w:rPr>
          <w:rFonts w:cs="Arial"/>
          <w:color w:val="FF0000"/>
          <w:szCs w:val="19"/>
          <w:lang w:eastAsia="nl-NL"/>
        </w:rPr>
        <w:t xml:space="preserve">Eigen </w:t>
      </w:r>
      <w:r w:rsidR="002C74CD">
        <w:rPr>
          <w:rFonts w:cs="Arial"/>
          <w:color w:val="FF0000"/>
          <w:szCs w:val="19"/>
          <w:lang w:eastAsia="nl-NL"/>
        </w:rPr>
        <w:t>Verklaring m.b.t</w:t>
      </w:r>
      <w:r w:rsidR="009D3BAA">
        <w:rPr>
          <w:rFonts w:cs="Arial"/>
          <w:color w:val="FF0000"/>
          <w:szCs w:val="19"/>
          <w:lang w:eastAsia="nl-NL"/>
        </w:rPr>
        <w:t>. artikel 2.77 lid 1 sub</w:t>
      </w:r>
      <w:r w:rsidR="002C74CD">
        <w:rPr>
          <w:rFonts w:cs="Arial"/>
          <w:color w:val="FF0000"/>
          <w:szCs w:val="19"/>
          <w:lang w:eastAsia="nl-NL"/>
        </w:rPr>
        <w:t xml:space="preserve"> b en</w:t>
      </w:r>
      <w:r w:rsidR="009D3BAA">
        <w:rPr>
          <w:rFonts w:cs="Arial"/>
          <w:color w:val="FF0000"/>
          <w:szCs w:val="19"/>
          <w:lang w:eastAsia="nl-NL"/>
        </w:rPr>
        <w:t xml:space="preserve"> f ADV</w:t>
      </w:r>
      <w:r w:rsidR="00EA3B1B" w:rsidRPr="00D37661">
        <w:rPr>
          <w:rFonts w:cs="Arial"/>
          <w:color w:val="FF0000"/>
          <w:szCs w:val="19"/>
          <w:lang w:eastAsia="nl-NL"/>
        </w:rPr>
        <w:t xml:space="preserve"> te verklaren dat voornoemde Uitsluitingsgrond</w:t>
      </w:r>
      <w:r w:rsidR="00647E46">
        <w:rPr>
          <w:rFonts w:cs="Arial"/>
          <w:color w:val="FF0000"/>
          <w:szCs w:val="19"/>
          <w:lang w:eastAsia="nl-NL"/>
        </w:rPr>
        <w:t>en niet op hem van toepassing zijn</w:t>
      </w:r>
      <w:r w:rsidR="00EA3B1B" w:rsidRPr="00D37661">
        <w:rPr>
          <w:rFonts w:cs="Arial"/>
          <w:color w:val="FF0000"/>
          <w:szCs w:val="19"/>
          <w:lang w:eastAsia="nl-NL"/>
        </w:rPr>
        <w:t>.</w:t>
      </w:r>
      <w:r w:rsidR="00D37661" w:rsidRPr="00D37661">
        <w:rPr>
          <w:rFonts w:cs="Arial"/>
          <w:color w:val="FF0000"/>
          <w:szCs w:val="19"/>
          <w:lang w:eastAsia="nl-NL"/>
        </w:rPr>
        <w:t xml:space="preserve"> </w:t>
      </w:r>
    </w:p>
    <w:p w14:paraId="3B6F80E0" w14:textId="77777777" w:rsidR="00647E46" w:rsidRDefault="00647E46" w:rsidP="009D3BAA">
      <w:pPr>
        <w:rPr>
          <w:rFonts w:cs="Arial"/>
          <w:color w:val="FF0000"/>
          <w:szCs w:val="19"/>
          <w:lang w:eastAsia="nl-NL"/>
        </w:rPr>
      </w:pPr>
    </w:p>
    <w:p w14:paraId="25750598" w14:textId="12DAC355" w:rsidR="00814E05" w:rsidRPr="00D37661" w:rsidRDefault="00647E46" w:rsidP="009D3BAA">
      <w:pPr>
        <w:rPr>
          <w:rFonts w:cs="Arial"/>
          <w:szCs w:val="19"/>
          <w:lang w:eastAsia="nl-NL"/>
        </w:rPr>
      </w:pPr>
      <w:r>
        <w:rPr>
          <w:rFonts w:cs="Arial"/>
          <w:color w:val="FF0000"/>
          <w:szCs w:val="19"/>
          <w:lang w:eastAsia="nl-NL"/>
        </w:rPr>
        <w:t xml:space="preserve">Met betrekking tot de Uitsluitingsgrond onder punt (ii) (artikel 2.77 lid 1 sub f ADV dient Gegadigde </w:t>
      </w:r>
      <w:r w:rsidR="00C969AC">
        <w:rPr>
          <w:rFonts w:cs="Arial"/>
          <w:color w:val="FF0000"/>
          <w:szCs w:val="19"/>
          <w:lang w:eastAsia="nl-NL"/>
        </w:rPr>
        <w:t xml:space="preserve">tevens </w:t>
      </w:r>
      <w:r w:rsidR="00B76B4F">
        <w:rPr>
          <w:rFonts w:cs="Arial"/>
          <w:color w:val="FF0000"/>
          <w:szCs w:val="19"/>
          <w:lang w:eastAsia="nl-NL"/>
        </w:rPr>
        <w:t xml:space="preserve">de afweging die ten grondslag ligt aan zijn verklaring op te nemen in </w:t>
      </w:r>
      <w:r w:rsidR="002A6C58">
        <w:rPr>
          <w:rFonts w:cs="Arial"/>
          <w:color w:val="FF0000"/>
          <w:szCs w:val="19"/>
          <w:lang w:eastAsia="nl-NL"/>
        </w:rPr>
        <w:t>Bijlage</w:t>
      </w:r>
      <w:r w:rsidR="00C969AC">
        <w:rPr>
          <w:rFonts w:cs="Arial"/>
          <w:color w:val="FF0000"/>
          <w:szCs w:val="19"/>
          <w:lang w:eastAsia="nl-NL"/>
        </w:rPr>
        <w:t xml:space="preserve"> 5</w:t>
      </w:r>
      <w:r w:rsidR="00B76B4F">
        <w:rPr>
          <w:rFonts w:cs="Arial"/>
          <w:color w:val="FF0000"/>
          <w:szCs w:val="19"/>
          <w:lang w:eastAsia="nl-NL"/>
        </w:rPr>
        <w:t>. I</w:t>
      </w:r>
      <w:r w:rsidR="00D37661" w:rsidRPr="00D37661">
        <w:rPr>
          <w:rFonts w:cs="Arial"/>
          <w:color w:val="FF0000"/>
          <w:szCs w:val="19"/>
          <w:lang w:eastAsia="nl-NL"/>
        </w:rPr>
        <w:t xml:space="preserve">n de afweging </w:t>
      </w:r>
      <w:r w:rsidR="00B76B4F">
        <w:rPr>
          <w:rFonts w:cs="Arial"/>
          <w:color w:val="FF0000"/>
          <w:szCs w:val="19"/>
          <w:lang w:eastAsia="nl-NL"/>
        </w:rPr>
        <w:t xml:space="preserve">dienen </w:t>
      </w:r>
      <w:r w:rsidR="00D37661" w:rsidRPr="00D37661">
        <w:rPr>
          <w:rFonts w:cs="Arial"/>
          <w:color w:val="FF0000"/>
          <w:szCs w:val="19"/>
          <w:lang w:eastAsia="nl-NL"/>
        </w:rPr>
        <w:t xml:space="preserve">alle </w:t>
      </w:r>
      <w:r w:rsidR="00D37661">
        <w:rPr>
          <w:rFonts w:cs="Arial"/>
          <w:color w:val="FF0000"/>
          <w:szCs w:val="19"/>
          <w:lang w:eastAsia="nl-NL"/>
        </w:rPr>
        <w:t xml:space="preserve">(mogelijke) </w:t>
      </w:r>
      <w:r w:rsidR="00D37661" w:rsidRPr="00D37661">
        <w:rPr>
          <w:rFonts w:cs="Arial"/>
          <w:color w:val="FF0000"/>
          <w:szCs w:val="19"/>
          <w:lang w:eastAsia="nl-NL"/>
        </w:rPr>
        <w:t xml:space="preserve">relevante omstandigheden te </w:t>
      </w:r>
      <w:r w:rsidR="00B76B4F">
        <w:rPr>
          <w:rFonts w:cs="Arial"/>
          <w:color w:val="FF0000"/>
          <w:szCs w:val="19"/>
          <w:lang w:eastAsia="nl-NL"/>
        </w:rPr>
        <w:t>worden betrokken</w:t>
      </w:r>
      <w:r w:rsidR="00D37661" w:rsidRPr="00D37661">
        <w:rPr>
          <w:rFonts w:cs="Arial"/>
          <w:color w:val="FF0000"/>
          <w:szCs w:val="19"/>
          <w:lang w:eastAsia="nl-NL"/>
        </w:rPr>
        <w:t>, waaronder de aandeelhoud</w:t>
      </w:r>
      <w:r w:rsidR="002C74CD">
        <w:rPr>
          <w:rFonts w:cs="Arial"/>
          <w:color w:val="FF0000"/>
          <w:szCs w:val="19"/>
          <w:lang w:eastAsia="nl-NL"/>
        </w:rPr>
        <w:t>ersstructuur van zijn ondernem</w:t>
      </w:r>
      <w:r w:rsidR="00D37661" w:rsidRPr="00D37661">
        <w:rPr>
          <w:rFonts w:cs="Arial"/>
          <w:color w:val="FF0000"/>
          <w:szCs w:val="19"/>
          <w:lang w:eastAsia="nl-NL"/>
        </w:rPr>
        <w:t>ing (zie overweging 65 Richtlijn 2009/81/EG)</w:t>
      </w:r>
      <w:r w:rsidR="00D37661">
        <w:rPr>
          <w:rFonts w:cs="Arial"/>
          <w:color w:val="FF0000"/>
          <w:szCs w:val="19"/>
          <w:lang w:eastAsia="nl-NL"/>
        </w:rPr>
        <w:t>.</w:t>
      </w:r>
      <w:r w:rsidR="00EA3B1B" w:rsidRPr="00D37661">
        <w:rPr>
          <w:rFonts w:cs="Arial"/>
          <w:color w:val="FF0000"/>
          <w:szCs w:val="19"/>
          <w:lang w:eastAsia="nl-NL"/>
        </w:rPr>
        <w:t xml:space="preserve"> </w:t>
      </w:r>
      <w:r w:rsidR="00D37661">
        <w:rPr>
          <w:rFonts w:cs="Arial"/>
          <w:color w:val="FF0000"/>
          <w:szCs w:val="19"/>
          <w:lang w:eastAsia="nl-NL"/>
        </w:rPr>
        <w:t>O</w:t>
      </w:r>
      <w:r w:rsidR="00354F56" w:rsidRPr="00D37661">
        <w:rPr>
          <w:rFonts w:cs="Arial"/>
          <w:color w:val="FF0000"/>
          <w:szCs w:val="19"/>
          <w:lang w:eastAsia="nl-NL"/>
        </w:rPr>
        <w:t>ngeacht</w:t>
      </w:r>
      <w:r w:rsidR="00D37661">
        <w:rPr>
          <w:rFonts w:cs="Arial"/>
          <w:color w:val="FF0000"/>
          <w:szCs w:val="19"/>
          <w:lang w:eastAsia="nl-NL"/>
        </w:rPr>
        <w:t xml:space="preserve"> de</w:t>
      </w:r>
      <w:r w:rsidR="00B76B4F">
        <w:rPr>
          <w:rFonts w:cs="Arial"/>
          <w:color w:val="FF0000"/>
          <w:szCs w:val="19"/>
          <w:lang w:eastAsia="nl-NL"/>
        </w:rPr>
        <w:t xml:space="preserve"> gemaakte afweging en de</w:t>
      </w:r>
      <w:r w:rsidR="00354F56" w:rsidRPr="00D37661">
        <w:rPr>
          <w:rFonts w:cs="Arial"/>
          <w:color w:val="FF0000"/>
          <w:szCs w:val="19"/>
          <w:lang w:eastAsia="nl-NL"/>
        </w:rPr>
        <w:t xml:space="preserve"> verklaring</w:t>
      </w:r>
      <w:r w:rsidR="00D37661">
        <w:rPr>
          <w:rFonts w:cs="Arial"/>
          <w:color w:val="FF0000"/>
          <w:szCs w:val="19"/>
          <w:lang w:eastAsia="nl-NL"/>
        </w:rPr>
        <w:t xml:space="preserve"> van</w:t>
      </w:r>
      <w:r w:rsidR="00B76B4F">
        <w:rPr>
          <w:rFonts w:cs="Arial"/>
          <w:color w:val="FF0000"/>
          <w:szCs w:val="19"/>
          <w:lang w:eastAsia="nl-NL"/>
        </w:rPr>
        <w:t xml:space="preserve"> Gegadigde dat de Uitsluitingsgrond niet van toepassing is,</w:t>
      </w:r>
      <w:r w:rsidR="00D37661">
        <w:rPr>
          <w:rFonts w:cs="Arial"/>
          <w:color w:val="FF0000"/>
          <w:szCs w:val="19"/>
          <w:lang w:eastAsia="nl-NL"/>
        </w:rPr>
        <w:t xml:space="preserve"> </w:t>
      </w:r>
      <w:r w:rsidR="00B76B4F">
        <w:rPr>
          <w:rFonts w:cs="Arial"/>
          <w:color w:val="FF0000"/>
          <w:szCs w:val="19"/>
          <w:lang w:eastAsia="nl-NL"/>
        </w:rPr>
        <w:t xml:space="preserve">kan de </w:t>
      </w:r>
      <w:r w:rsidR="00354F56" w:rsidRPr="00D37661">
        <w:rPr>
          <w:rFonts w:cs="Arial"/>
          <w:color w:val="FF0000"/>
          <w:szCs w:val="19"/>
          <w:lang w:eastAsia="nl-NL"/>
        </w:rPr>
        <w:t xml:space="preserve">Politie </w:t>
      </w:r>
      <w:r w:rsidR="00B76B4F">
        <w:rPr>
          <w:rFonts w:cs="Arial"/>
          <w:color w:val="FF0000"/>
          <w:szCs w:val="19"/>
          <w:lang w:eastAsia="nl-NL"/>
        </w:rPr>
        <w:t>op dit onderdeel</w:t>
      </w:r>
      <w:r w:rsidR="00354F56" w:rsidRPr="00D37661">
        <w:rPr>
          <w:rFonts w:cs="Arial"/>
          <w:color w:val="FF0000"/>
          <w:szCs w:val="19"/>
          <w:lang w:eastAsia="nl-NL"/>
        </w:rPr>
        <w:t xml:space="preserve"> nader onderzoek </w:t>
      </w:r>
      <w:r w:rsidR="00D37661" w:rsidRPr="00D37661">
        <w:rPr>
          <w:rFonts w:cs="Arial"/>
          <w:color w:val="FF0000"/>
          <w:szCs w:val="19"/>
          <w:lang w:eastAsia="nl-NL"/>
        </w:rPr>
        <w:t>(</w:t>
      </w:r>
      <w:r w:rsidR="00B76B4F">
        <w:rPr>
          <w:rFonts w:cs="Arial"/>
          <w:color w:val="FF0000"/>
          <w:szCs w:val="19"/>
          <w:lang w:eastAsia="nl-NL"/>
        </w:rPr>
        <w:t>laten</w:t>
      </w:r>
      <w:r w:rsidR="00D37661" w:rsidRPr="00D37661">
        <w:rPr>
          <w:rFonts w:cs="Arial"/>
          <w:color w:val="FF0000"/>
          <w:szCs w:val="19"/>
          <w:lang w:eastAsia="nl-NL"/>
        </w:rPr>
        <w:t xml:space="preserve">) </w:t>
      </w:r>
      <w:r w:rsidR="00354F56" w:rsidRPr="00D37661">
        <w:rPr>
          <w:rFonts w:cs="Arial"/>
          <w:color w:val="FF0000"/>
          <w:szCs w:val="19"/>
          <w:lang w:eastAsia="nl-NL"/>
        </w:rPr>
        <w:t>verrichten en alsnog overgaan tot uitsluiting.</w:t>
      </w:r>
      <w:r w:rsidR="00D37661" w:rsidRPr="00D37661">
        <w:rPr>
          <w:rFonts w:cs="Arial"/>
          <w:color w:val="FF0000"/>
          <w:szCs w:val="19"/>
          <w:lang w:eastAsia="nl-NL"/>
        </w:rPr>
        <w:t xml:space="preserve"> </w:t>
      </w:r>
    </w:p>
    <w:p w14:paraId="26860532" w14:textId="2E4B0E24" w:rsidR="00814E05" w:rsidRDefault="00814E05" w:rsidP="00DC65E0">
      <w:pPr>
        <w:rPr>
          <w:b/>
          <w:color w:val="1F497D" w:themeColor="text2"/>
        </w:rPr>
      </w:pPr>
    </w:p>
    <w:p w14:paraId="106A4F00" w14:textId="3D7BBCC0" w:rsidR="00647E46" w:rsidRDefault="00647E46" w:rsidP="00DC65E0">
      <w:pPr>
        <w:rPr>
          <w:b/>
          <w:color w:val="1F497D" w:themeColor="text2"/>
        </w:rPr>
      </w:pPr>
    </w:p>
    <w:p w14:paraId="6EFF1243" w14:textId="77777777" w:rsidR="00DC65E0" w:rsidRPr="009600A9" w:rsidRDefault="00DC65E0" w:rsidP="00DC65E0">
      <w:pPr>
        <w:rPr>
          <w:i/>
        </w:rPr>
      </w:pPr>
      <w:r w:rsidRPr="009600A9">
        <w:rPr>
          <w:i/>
        </w:rPr>
        <w:t>Combinatie</w:t>
      </w:r>
    </w:p>
    <w:p w14:paraId="4A6C8E3F" w14:textId="6C9EE69A" w:rsidR="00DC65E0" w:rsidRDefault="00DC65E0" w:rsidP="00DC65E0">
      <w:pPr>
        <w:rPr>
          <w:lang w:eastAsia="nl-NL"/>
        </w:rPr>
      </w:pPr>
      <w:r>
        <w:rPr>
          <w:lang w:eastAsia="nl-NL"/>
        </w:rPr>
        <w:t>Voor een Combinatie geldt dat u in het UEA aangeeft welke C</w:t>
      </w:r>
      <w:r w:rsidRPr="00073524">
        <w:rPr>
          <w:lang w:eastAsia="nl-NL"/>
        </w:rPr>
        <w:t xml:space="preserve">ombinant als penvoerder optreedt en wie </w:t>
      </w:r>
      <w:r>
        <w:rPr>
          <w:lang w:eastAsia="nl-NL"/>
        </w:rPr>
        <w:t xml:space="preserve">diens plaatsvervanger is. </w:t>
      </w:r>
      <w:r w:rsidRPr="00073524">
        <w:rPr>
          <w:lang w:eastAsia="nl-NL"/>
        </w:rPr>
        <w:t xml:space="preserve">De penvoerder is tijdens de </w:t>
      </w:r>
      <w:r w:rsidR="00EC6A36">
        <w:rPr>
          <w:lang w:eastAsia="nl-NL"/>
        </w:rPr>
        <w:t>Aanbesteding</w:t>
      </w:r>
      <w:r w:rsidRPr="00073524">
        <w:rPr>
          <w:lang w:eastAsia="nl-NL"/>
        </w:rPr>
        <w:t xml:space="preserve"> en na een eventuele Gunning het enige aanspreekpunt voor de Politie.</w:t>
      </w:r>
    </w:p>
    <w:p w14:paraId="4199F51B" w14:textId="77777777" w:rsidR="00DC65E0" w:rsidRDefault="00DC65E0" w:rsidP="00DC65E0">
      <w:pPr>
        <w:rPr>
          <w:lang w:eastAsia="nl-NL"/>
        </w:rPr>
      </w:pPr>
    </w:p>
    <w:p w14:paraId="4A5CEE11" w14:textId="4293BD34" w:rsidR="00DC65E0" w:rsidRPr="009600A9" w:rsidRDefault="00DC65E0" w:rsidP="00DC65E0">
      <w:pPr>
        <w:rPr>
          <w:i/>
        </w:rPr>
      </w:pPr>
      <w:r w:rsidRPr="009600A9">
        <w:rPr>
          <w:i/>
        </w:rPr>
        <w:t>Beroep op draagkracht derden (Onderaannemers</w:t>
      </w:r>
      <w:r w:rsidR="00740E91">
        <w:rPr>
          <w:i/>
        </w:rPr>
        <w:t xml:space="preserve"> type 2</w:t>
      </w:r>
      <w:r w:rsidRPr="009600A9">
        <w:rPr>
          <w:i/>
        </w:rPr>
        <w:t>)</w:t>
      </w:r>
    </w:p>
    <w:p w14:paraId="6A25D32C" w14:textId="369407ED" w:rsidR="00DC65E0" w:rsidRPr="00C05776" w:rsidRDefault="00DC65E0" w:rsidP="00E75B7F">
      <w:pPr>
        <w:rPr>
          <w:lang w:eastAsia="nl-NL"/>
        </w:rPr>
      </w:pPr>
      <w:r>
        <w:rPr>
          <w:lang w:eastAsia="nl-NL"/>
        </w:rPr>
        <w:t>Om te voldoen aan de Geschiktheidseis</w:t>
      </w:r>
      <w:r w:rsidR="002A6C58">
        <w:rPr>
          <w:lang w:eastAsia="nl-NL"/>
        </w:rPr>
        <w:t>en</w:t>
      </w:r>
      <w:r>
        <w:rPr>
          <w:lang w:eastAsia="nl-NL"/>
        </w:rPr>
        <w:t xml:space="preserve"> als genoemd in </w:t>
      </w:r>
      <w:r w:rsidR="005C1232">
        <w:rPr>
          <w:lang w:eastAsia="nl-NL"/>
        </w:rPr>
        <w:t xml:space="preserve">paragraaf </w:t>
      </w:r>
      <w:r w:rsidR="005C1232">
        <w:rPr>
          <w:lang w:eastAsia="nl-NL"/>
        </w:rPr>
        <w:fldChar w:fldCharType="begin"/>
      </w:r>
      <w:r w:rsidR="005C1232">
        <w:rPr>
          <w:lang w:eastAsia="nl-NL"/>
        </w:rPr>
        <w:instrText xml:space="preserve"> REF _Ref45883839 \r \h </w:instrText>
      </w:r>
      <w:r w:rsidR="005C1232">
        <w:rPr>
          <w:lang w:eastAsia="nl-NL"/>
        </w:rPr>
      </w:r>
      <w:r w:rsidR="005C1232">
        <w:rPr>
          <w:lang w:eastAsia="nl-NL"/>
        </w:rPr>
        <w:fldChar w:fldCharType="separate"/>
      </w:r>
      <w:r w:rsidR="005C1232">
        <w:rPr>
          <w:lang w:eastAsia="nl-NL"/>
        </w:rPr>
        <w:t>3.3</w:t>
      </w:r>
      <w:r w:rsidR="005C1232">
        <w:rPr>
          <w:lang w:eastAsia="nl-NL"/>
        </w:rPr>
        <w:fldChar w:fldCharType="end"/>
      </w:r>
      <w:r w:rsidR="005C1232">
        <w:rPr>
          <w:lang w:eastAsia="nl-NL"/>
        </w:rPr>
        <w:t xml:space="preserve"> van de Selectieleidraad </w:t>
      </w:r>
      <w:r>
        <w:rPr>
          <w:lang w:eastAsia="nl-NL"/>
        </w:rPr>
        <w:t>kan d</w:t>
      </w:r>
      <w:r w:rsidRPr="00F92CD7">
        <w:rPr>
          <w:lang w:eastAsia="nl-NL"/>
        </w:rPr>
        <w:t xml:space="preserve">e </w:t>
      </w:r>
      <w:r>
        <w:rPr>
          <w:lang w:eastAsia="nl-NL"/>
        </w:rPr>
        <w:t>Gegadigde</w:t>
      </w:r>
      <w:r w:rsidRPr="00F92CD7">
        <w:rPr>
          <w:lang w:eastAsia="nl-NL"/>
        </w:rPr>
        <w:t xml:space="preserve"> </w:t>
      </w:r>
      <w:r>
        <w:rPr>
          <w:lang w:eastAsia="nl-NL"/>
        </w:rPr>
        <w:t>zich beroepen op draagkracht en/</w:t>
      </w:r>
      <w:r w:rsidRPr="00F92CD7">
        <w:rPr>
          <w:lang w:eastAsia="nl-NL"/>
        </w:rPr>
        <w:t>of bekwaamheid van</w:t>
      </w:r>
      <w:r>
        <w:rPr>
          <w:lang w:eastAsia="nl-NL"/>
        </w:rPr>
        <w:t xml:space="preserve"> andere natuurlijke personen en/</w:t>
      </w:r>
      <w:r w:rsidRPr="00F92CD7">
        <w:rPr>
          <w:lang w:eastAsia="nl-NL"/>
        </w:rPr>
        <w:t>of rechtspersonen, ongeacht de juridische aard van zijn banden met deze natuurl</w:t>
      </w:r>
      <w:r>
        <w:rPr>
          <w:lang w:eastAsia="nl-NL"/>
        </w:rPr>
        <w:t xml:space="preserve">ijke personen of rechtspersonen. </w:t>
      </w:r>
      <w:r w:rsidRPr="00F92CD7">
        <w:rPr>
          <w:lang w:eastAsia="nl-NL"/>
        </w:rPr>
        <w:t xml:space="preserve">Indien de </w:t>
      </w:r>
      <w:r w:rsidR="00740E91">
        <w:rPr>
          <w:lang w:eastAsia="nl-NL"/>
        </w:rPr>
        <w:t>Gegadigde</w:t>
      </w:r>
      <w:r w:rsidRPr="00F92CD7">
        <w:rPr>
          <w:lang w:eastAsia="nl-NL"/>
        </w:rPr>
        <w:t xml:space="preserve"> een beroep</w:t>
      </w:r>
      <w:r>
        <w:rPr>
          <w:lang w:eastAsia="nl-NL"/>
        </w:rPr>
        <w:t xml:space="preserve"> doet op de bekwaamheid van een derde, dan dient deze </w:t>
      </w:r>
      <w:r w:rsidRPr="00F92CD7">
        <w:rPr>
          <w:lang w:eastAsia="nl-NL"/>
        </w:rPr>
        <w:t>tevens als Onderaannemer te worden ingezet</w:t>
      </w:r>
      <w:r w:rsidRPr="001A5A5F">
        <w:rPr>
          <w:lang w:eastAsia="nl-NL"/>
        </w:rPr>
        <w:t xml:space="preserve"> </w:t>
      </w:r>
      <w:r w:rsidRPr="00F92CD7">
        <w:rPr>
          <w:lang w:eastAsia="nl-NL"/>
        </w:rPr>
        <w:t>voor de uitvoering van de</w:t>
      </w:r>
      <w:r>
        <w:rPr>
          <w:lang w:eastAsia="nl-NL"/>
        </w:rPr>
        <w:t xml:space="preserve"> </w:t>
      </w:r>
      <w:r w:rsidRPr="00793117">
        <w:rPr>
          <w:lang w:eastAsia="nl-NL"/>
        </w:rPr>
        <w:t>Overeenkomst.</w:t>
      </w:r>
      <w:r w:rsidR="00740E91">
        <w:rPr>
          <w:lang w:eastAsia="nl-NL"/>
        </w:rPr>
        <w:t xml:space="preserve"> Dit wordt een type 2 Onderaannemer genoemd. Een Onderaannemer type 1 is een Onderaannemer die wel wordt ingezet voor de uitvoeringen van (een deel van) de Opdracht, maar waar </w:t>
      </w:r>
      <w:r w:rsidR="00740E91">
        <w:rPr>
          <w:u w:val="single"/>
          <w:lang w:eastAsia="nl-NL"/>
        </w:rPr>
        <w:t>geen</w:t>
      </w:r>
      <w:r w:rsidR="00740E91">
        <w:rPr>
          <w:lang w:eastAsia="nl-NL"/>
        </w:rPr>
        <w:t xml:space="preserve"> beroep wordt gedaan op de draagkracht en/of bekwaamheid. </w:t>
      </w:r>
    </w:p>
    <w:p w14:paraId="48232663" w14:textId="77777777" w:rsidR="00DC65E0" w:rsidRPr="00F92CD7" w:rsidRDefault="00DC65E0" w:rsidP="00DC65E0">
      <w:pPr>
        <w:rPr>
          <w:lang w:eastAsia="nl-NL"/>
        </w:rPr>
      </w:pPr>
    </w:p>
    <w:p w14:paraId="194341F1" w14:textId="6ADDD3AA" w:rsidR="00DC65E0" w:rsidRPr="00647E90" w:rsidRDefault="00DC65E0" w:rsidP="00647E90">
      <w:pPr>
        <w:rPr>
          <w:b/>
          <w:bCs/>
          <w:lang w:eastAsia="nl-NL"/>
        </w:rPr>
      </w:pPr>
      <w:r w:rsidRPr="00F92CD7">
        <w:rPr>
          <w:lang w:eastAsia="nl-NL"/>
        </w:rPr>
        <w:t xml:space="preserve">Het indienen van </w:t>
      </w:r>
      <w:r>
        <w:rPr>
          <w:lang w:eastAsia="nl-NL"/>
        </w:rPr>
        <w:t>het UEA</w:t>
      </w:r>
      <w:r w:rsidRPr="00F92CD7">
        <w:rPr>
          <w:lang w:eastAsia="nl-NL"/>
        </w:rPr>
        <w:t xml:space="preserve"> ontslaat </w:t>
      </w:r>
      <w:r w:rsidR="00740E91">
        <w:rPr>
          <w:lang w:eastAsia="nl-NL"/>
        </w:rPr>
        <w:t>de Gegadigde</w:t>
      </w:r>
      <w:r w:rsidRPr="00F92CD7">
        <w:rPr>
          <w:lang w:eastAsia="nl-NL"/>
        </w:rPr>
        <w:t xml:space="preserve"> er niet van om op verzoek van </w:t>
      </w:r>
      <w:r>
        <w:rPr>
          <w:lang w:eastAsia="nl-NL"/>
        </w:rPr>
        <w:t xml:space="preserve">Politie aan te tonen dat de Onderaannemer, </w:t>
      </w:r>
      <w:r w:rsidRPr="00F92CD7">
        <w:rPr>
          <w:lang w:eastAsia="nl-NL"/>
        </w:rPr>
        <w:t>waarop een beroep wordt gedaan</w:t>
      </w:r>
      <w:r>
        <w:rPr>
          <w:lang w:eastAsia="nl-NL"/>
        </w:rPr>
        <w:t>,</w:t>
      </w:r>
      <w:r w:rsidRPr="00F92CD7">
        <w:rPr>
          <w:lang w:eastAsia="nl-NL"/>
        </w:rPr>
        <w:t xml:space="preserve"> voldoende draagkrachtig en/of bekwaam is</w:t>
      </w:r>
      <w:r>
        <w:rPr>
          <w:lang w:eastAsia="nl-NL"/>
        </w:rPr>
        <w:t xml:space="preserve">. Naast de toezeggingen in het UEA heeft de Politie het recht te controleren of de Onderaannemer daadwerkelijk uitvoering kan gaan geven aan de verplichtingen zoals door de </w:t>
      </w:r>
      <w:r w:rsidR="00740E91">
        <w:rPr>
          <w:lang w:eastAsia="nl-NL"/>
        </w:rPr>
        <w:t>Gegadigde</w:t>
      </w:r>
      <w:r>
        <w:rPr>
          <w:lang w:eastAsia="nl-NL"/>
        </w:rPr>
        <w:t xml:space="preserve"> is verklaard.</w:t>
      </w:r>
    </w:p>
    <w:p w14:paraId="0C6D6DB0" w14:textId="616EDF9F" w:rsidR="0020454D" w:rsidRDefault="0020454D" w:rsidP="00C05776">
      <w:pPr>
        <w:pStyle w:val="Kop3"/>
        <w:ind w:left="1418" w:hanging="709"/>
        <w:rPr>
          <w:snapToGrid w:val="0"/>
        </w:rPr>
      </w:pPr>
      <w:bookmarkStart w:id="85" w:name="_Ref45785735"/>
      <w:bookmarkStart w:id="86" w:name="_Ref45892253"/>
      <w:bookmarkStart w:id="87" w:name="_Toc46217422"/>
      <w:r w:rsidRPr="00C05776">
        <w:rPr>
          <w:snapToGrid w:val="0"/>
        </w:rPr>
        <w:t>Toelichting Bewijsstukken op verzoek van de Politie (na vermelding in Selectiebeslissing)</w:t>
      </w:r>
      <w:bookmarkEnd w:id="85"/>
      <w:bookmarkEnd w:id="86"/>
      <w:bookmarkEnd w:id="87"/>
    </w:p>
    <w:p w14:paraId="2704286B" w14:textId="77777777" w:rsidR="0020454D" w:rsidRDefault="0020454D" w:rsidP="00C05776"/>
    <w:p w14:paraId="3D7B9DD1" w14:textId="40DD90AD" w:rsidR="0020454D" w:rsidRDefault="0020454D" w:rsidP="0020454D">
      <w:r>
        <w:t xml:space="preserve">Indien de Politie het voornemen heeft om u door te laten naar de </w:t>
      </w:r>
      <w:r w:rsidR="005C1232">
        <w:t xml:space="preserve">Dialoog- en </w:t>
      </w:r>
      <w:r w:rsidR="006C6394">
        <w:t>I</w:t>
      </w:r>
      <w:r>
        <w:t xml:space="preserve">nschrijvingsfase dient u de volgende Bewijsstukken in te dienen. </w:t>
      </w:r>
    </w:p>
    <w:p w14:paraId="4A623EE1" w14:textId="77777777" w:rsidR="0020454D" w:rsidRDefault="0020454D" w:rsidP="0020454D"/>
    <w:p w14:paraId="3613236B" w14:textId="77777777" w:rsidR="0020454D" w:rsidRPr="009600A9" w:rsidRDefault="0020454D" w:rsidP="00AC5571">
      <w:pPr>
        <w:pStyle w:val="Lijstalinea"/>
        <w:numPr>
          <w:ilvl w:val="0"/>
          <w:numId w:val="10"/>
        </w:numPr>
      </w:pPr>
      <w:r w:rsidRPr="009600A9">
        <w:rPr>
          <w:b/>
        </w:rPr>
        <w:t>Gedragsverklaring aanbesteden (GVA)</w:t>
      </w:r>
    </w:p>
    <w:p w14:paraId="17428602" w14:textId="401C0151" w:rsidR="0020454D" w:rsidRDefault="0020454D" w:rsidP="006209EF">
      <w:pPr>
        <w:spacing w:after="120"/>
        <w:ind w:left="1780"/>
      </w:pPr>
      <w:r>
        <w:t>Met</w:t>
      </w:r>
      <w:r w:rsidRPr="00CF6403">
        <w:t xml:space="preserve"> een </w:t>
      </w:r>
      <w:r w:rsidR="006C6394">
        <w:t>GVA</w:t>
      </w:r>
      <w:r>
        <w:t xml:space="preserve"> toont u aan </w:t>
      </w:r>
      <w:r w:rsidRPr="00CF6403">
        <w:t xml:space="preserve">dat de door </w:t>
      </w:r>
      <w:r>
        <w:t>de Politie</w:t>
      </w:r>
      <w:r w:rsidRPr="00CF6403">
        <w:t xml:space="preserve"> gestelde </w:t>
      </w:r>
      <w:r>
        <w:t>U</w:t>
      </w:r>
      <w:r w:rsidRPr="00CF6403">
        <w:t>itsluitingsgronden die betrekking hebben op onherroepelijke veroordelingen of beschikkingen wegens overtreding</w:t>
      </w:r>
      <w:r>
        <w:t xml:space="preserve"> van de mededingingsregels, niet van toepassing zijn op uw organisatie.</w:t>
      </w:r>
    </w:p>
    <w:p w14:paraId="370DD187" w14:textId="77777777" w:rsidR="0020454D" w:rsidRPr="00E46B15" w:rsidRDefault="0020454D" w:rsidP="00AC5571">
      <w:pPr>
        <w:pStyle w:val="Lijstalinea"/>
        <w:numPr>
          <w:ilvl w:val="0"/>
          <w:numId w:val="10"/>
        </w:numPr>
      </w:pPr>
      <w:bookmarkStart w:id="88" w:name="_Toc483395637"/>
      <w:bookmarkStart w:id="89" w:name="_Toc487034269"/>
      <w:bookmarkStart w:id="90" w:name="_Toc490124173"/>
      <w:bookmarkStart w:id="91" w:name="_Toc464118494"/>
      <w:bookmarkEnd w:id="88"/>
      <w:bookmarkEnd w:id="89"/>
      <w:bookmarkEnd w:id="90"/>
      <w:r w:rsidRPr="009600A9">
        <w:rPr>
          <w:b/>
        </w:rPr>
        <w:t>Inschrijving in het nationale beroeps-/handelsregister</w:t>
      </w:r>
      <w:bookmarkEnd w:id="91"/>
    </w:p>
    <w:p w14:paraId="282C06FB" w14:textId="3E3F7E0B" w:rsidR="0020454D" w:rsidRPr="00F92CD7" w:rsidRDefault="0020454D" w:rsidP="005C1232">
      <w:pPr>
        <w:spacing w:after="120"/>
        <w:ind w:left="1780"/>
        <w:rPr>
          <w:snapToGrid w:val="0"/>
        </w:rPr>
      </w:pPr>
      <w:r>
        <w:rPr>
          <w:snapToGrid w:val="0"/>
        </w:rPr>
        <w:t xml:space="preserve">Uit dit Bewijsstuk dient te blijken welke personen bevoegd zijn de betrokken onderneming rechtsgeldig te vertegenwoordigen, zodat ook vastgesteld kan worden of het UEA rechtsgeldig ondertekend is. </w:t>
      </w:r>
      <w:r>
        <w:rPr>
          <w:szCs w:val="24"/>
          <w:lang w:eastAsia="nl-NL"/>
        </w:rPr>
        <w:t>Als</w:t>
      </w:r>
      <w:r w:rsidRPr="00F92CD7">
        <w:rPr>
          <w:szCs w:val="24"/>
          <w:lang w:eastAsia="nl-NL"/>
        </w:rPr>
        <w:t xml:space="preserve"> de vertegenwoordigingsbevoegdheid niet blijkt uit het handelsregister</w:t>
      </w:r>
      <w:r>
        <w:rPr>
          <w:szCs w:val="24"/>
          <w:lang w:eastAsia="nl-NL"/>
        </w:rPr>
        <w:t>,</w:t>
      </w:r>
      <w:r w:rsidRPr="00F92CD7">
        <w:rPr>
          <w:szCs w:val="24"/>
          <w:lang w:eastAsia="nl-NL"/>
        </w:rPr>
        <w:t xml:space="preserve"> dient </w:t>
      </w:r>
      <w:r>
        <w:rPr>
          <w:szCs w:val="24"/>
          <w:lang w:eastAsia="nl-NL"/>
        </w:rPr>
        <w:t xml:space="preserve">u </w:t>
      </w:r>
      <w:r w:rsidRPr="00F92CD7">
        <w:rPr>
          <w:szCs w:val="24"/>
          <w:lang w:eastAsia="nl-NL"/>
        </w:rPr>
        <w:t xml:space="preserve">een geldige volmacht, waaruit de vertegenwoordigingsbevoegdheid blijkt, </w:t>
      </w:r>
      <w:r>
        <w:rPr>
          <w:szCs w:val="24"/>
          <w:lang w:eastAsia="nl-NL"/>
        </w:rPr>
        <w:t>bij uw Verzoek tot deelname te voegen.</w:t>
      </w:r>
    </w:p>
    <w:p w14:paraId="4D14F6D2" w14:textId="7C564F34" w:rsidR="0020454D" w:rsidRDefault="0020454D" w:rsidP="00AC5571">
      <w:pPr>
        <w:pStyle w:val="Lijstalinea"/>
        <w:numPr>
          <w:ilvl w:val="0"/>
          <w:numId w:val="10"/>
        </w:numPr>
        <w:rPr>
          <w:b/>
          <w:snapToGrid w:val="0"/>
        </w:rPr>
      </w:pPr>
      <w:bookmarkStart w:id="92" w:name="_Toc464118495"/>
      <w:r w:rsidRPr="00C05776">
        <w:rPr>
          <w:b/>
          <w:snapToGrid w:val="0"/>
        </w:rPr>
        <w:t>Verklaring non-faillissement</w:t>
      </w:r>
    </w:p>
    <w:p w14:paraId="16297854" w14:textId="20DE7D68" w:rsidR="0020454D" w:rsidRDefault="0054572F" w:rsidP="005C1232">
      <w:pPr>
        <w:pStyle w:val="Lijstalinea"/>
        <w:spacing w:after="120"/>
        <w:ind w:left="1780"/>
        <w:contextualSpacing w:val="0"/>
        <w:rPr>
          <w:snapToGrid w:val="0"/>
        </w:rPr>
      </w:pPr>
      <w:r>
        <w:rPr>
          <w:snapToGrid w:val="0"/>
        </w:rPr>
        <w:t xml:space="preserve">Met deze verklaring toont u aan dat uw organisatie niet in een staat van faillissement verkeert. </w:t>
      </w:r>
    </w:p>
    <w:p w14:paraId="40FCFB4C" w14:textId="77777777" w:rsidR="0020454D" w:rsidRPr="00E46B15" w:rsidRDefault="0020454D" w:rsidP="00AC5571">
      <w:pPr>
        <w:pStyle w:val="Lijstalinea"/>
        <w:numPr>
          <w:ilvl w:val="0"/>
          <w:numId w:val="10"/>
        </w:numPr>
        <w:rPr>
          <w:snapToGrid w:val="0"/>
        </w:rPr>
      </w:pPr>
      <w:r w:rsidRPr="009600A9">
        <w:rPr>
          <w:b/>
          <w:snapToGrid w:val="0"/>
        </w:rPr>
        <w:t>Verklaring betalingsgedrag nakoming fiscale verplichtingen</w:t>
      </w:r>
      <w:bookmarkEnd w:id="92"/>
    </w:p>
    <w:p w14:paraId="444170DF" w14:textId="77777777" w:rsidR="0020454D" w:rsidRDefault="0020454D" w:rsidP="005C1232">
      <w:pPr>
        <w:spacing w:after="120"/>
        <w:ind w:left="1780"/>
        <w:rPr>
          <w:rFonts w:cs="Arial"/>
          <w:snapToGrid w:val="0"/>
        </w:rPr>
      </w:pPr>
      <w:r>
        <w:rPr>
          <w:rFonts w:cs="Arial"/>
          <w:snapToGrid w:val="0"/>
        </w:rPr>
        <w:t>Met deze verklaring toont u aan dat uw organisatie aan de</w:t>
      </w:r>
      <w:r w:rsidRPr="00F92CD7">
        <w:rPr>
          <w:rFonts w:cs="Arial"/>
          <w:snapToGrid w:val="0"/>
        </w:rPr>
        <w:t xml:space="preserve"> verplichtingen </w:t>
      </w:r>
      <w:r>
        <w:rPr>
          <w:rFonts w:cs="Arial"/>
          <w:snapToGrid w:val="0"/>
        </w:rPr>
        <w:t>heeft</w:t>
      </w:r>
      <w:r w:rsidRPr="00F92CD7">
        <w:rPr>
          <w:rFonts w:cs="Arial"/>
          <w:snapToGrid w:val="0"/>
        </w:rPr>
        <w:t xml:space="preserve"> voldaan ten aanzien van betalingen</w:t>
      </w:r>
      <w:r w:rsidRPr="00F92CD7">
        <w:rPr>
          <w:rFonts w:ascii="Verdana" w:hAnsi="Verdana"/>
          <w:color w:val="000000"/>
          <w:sz w:val="11"/>
          <w:szCs w:val="11"/>
          <w:lang w:eastAsia="nl-NL"/>
        </w:rPr>
        <w:t xml:space="preserve"> </w:t>
      </w:r>
      <w:r w:rsidRPr="00F92CD7">
        <w:rPr>
          <w:rFonts w:cs="Arial"/>
          <w:snapToGrid w:val="0"/>
        </w:rPr>
        <w:t xml:space="preserve">van </w:t>
      </w:r>
      <w:r>
        <w:rPr>
          <w:rFonts w:cs="Arial"/>
          <w:snapToGrid w:val="0"/>
        </w:rPr>
        <w:t>p</w:t>
      </w:r>
      <w:r w:rsidRPr="00F92CD7">
        <w:rPr>
          <w:rFonts w:cs="Arial"/>
          <w:snapToGrid w:val="0"/>
        </w:rPr>
        <w:t xml:space="preserve">remies sociale verzekeringen en belastingen overeenkomstig de wettelijke bepalingen </w:t>
      </w:r>
      <w:r>
        <w:rPr>
          <w:rFonts w:cs="Arial"/>
          <w:snapToGrid w:val="0"/>
        </w:rPr>
        <w:t>van het land waar u</w:t>
      </w:r>
      <w:r w:rsidRPr="00F92CD7">
        <w:rPr>
          <w:rFonts w:cs="Arial"/>
          <w:snapToGrid w:val="0"/>
        </w:rPr>
        <w:t xml:space="preserve"> gevestigd </w:t>
      </w:r>
      <w:r>
        <w:rPr>
          <w:rFonts w:cs="Arial"/>
          <w:snapToGrid w:val="0"/>
        </w:rPr>
        <w:t>bent.</w:t>
      </w:r>
    </w:p>
    <w:p w14:paraId="577EF592" w14:textId="0ED3667B" w:rsidR="005B38D2" w:rsidRDefault="005B38D2" w:rsidP="00AC5571">
      <w:pPr>
        <w:pStyle w:val="Lijstalinea"/>
        <w:numPr>
          <w:ilvl w:val="0"/>
          <w:numId w:val="10"/>
        </w:numPr>
        <w:rPr>
          <w:b/>
          <w:color w:val="000000"/>
        </w:rPr>
      </w:pPr>
      <w:r w:rsidRPr="005B38D2">
        <w:rPr>
          <w:b/>
          <w:color w:val="000000"/>
        </w:rPr>
        <w:t xml:space="preserve">Geheimhoudingsverklaring </w:t>
      </w:r>
    </w:p>
    <w:p w14:paraId="1EBB80EC" w14:textId="1451A8BF" w:rsidR="005B38D2" w:rsidRDefault="005B38D2" w:rsidP="005C1232">
      <w:pPr>
        <w:spacing w:after="120"/>
        <w:ind w:left="1780"/>
        <w:rPr>
          <w:rFonts w:cs="Arial"/>
          <w:snapToGrid w:val="0"/>
        </w:rPr>
      </w:pPr>
      <w:r w:rsidRPr="005B38D2">
        <w:rPr>
          <w:rFonts w:cs="Arial"/>
          <w:snapToGrid w:val="0"/>
        </w:rPr>
        <w:t xml:space="preserve">Behoudens wettelijke verplichtingen </w:t>
      </w:r>
      <w:r w:rsidR="00EC6A36">
        <w:rPr>
          <w:rFonts w:cs="Arial"/>
          <w:snapToGrid w:val="0"/>
        </w:rPr>
        <w:t>zal</w:t>
      </w:r>
      <w:r w:rsidRPr="005B38D2">
        <w:rPr>
          <w:rFonts w:cs="Arial"/>
          <w:snapToGrid w:val="0"/>
        </w:rPr>
        <w:t xml:space="preserve"> de geselecteerde Gegadigde strikte geheimhouding in acht nemen met betrekking tot de gebouwen en de interne organisatie van de Politie, de identiteit van zijn medewerkers en alle overige informatie waarvan Gegadigde</w:t>
      </w:r>
      <w:r w:rsidR="00EC6A36">
        <w:rPr>
          <w:rFonts w:cs="Arial"/>
          <w:snapToGrid w:val="0"/>
        </w:rPr>
        <w:t xml:space="preserve"> weet</w:t>
      </w:r>
      <w:r w:rsidRPr="005B38D2">
        <w:rPr>
          <w:rFonts w:cs="Arial"/>
          <w:snapToGrid w:val="0"/>
        </w:rPr>
        <w:t xml:space="preserve"> of </w:t>
      </w:r>
      <w:r w:rsidR="00EC6A36">
        <w:rPr>
          <w:rFonts w:cs="Arial"/>
          <w:snapToGrid w:val="0"/>
        </w:rPr>
        <w:t>kan</w:t>
      </w:r>
      <w:r w:rsidRPr="005B38D2">
        <w:rPr>
          <w:rFonts w:cs="Arial"/>
          <w:snapToGrid w:val="0"/>
        </w:rPr>
        <w:t xml:space="preserve"> weten dat deze vertrouwelijk is. </w:t>
      </w:r>
      <w:r w:rsidR="00EC6A36">
        <w:rPr>
          <w:rFonts w:cs="Arial"/>
          <w:snapToGrid w:val="0"/>
        </w:rPr>
        <w:t xml:space="preserve">Gegadigde legt deze geheimhoudingsplicht ook op aan zijn personeel en Onderaannemers. </w:t>
      </w:r>
      <w:r w:rsidRPr="005B38D2">
        <w:rPr>
          <w:rFonts w:cs="Arial"/>
          <w:snapToGrid w:val="0"/>
        </w:rPr>
        <w:t xml:space="preserve">Deze geheimhoudingsplicht blijft ook na beëindiging van de </w:t>
      </w:r>
      <w:r w:rsidR="00EC6A36">
        <w:rPr>
          <w:rFonts w:cs="Arial"/>
          <w:snapToGrid w:val="0"/>
        </w:rPr>
        <w:t>Aanbesteding</w:t>
      </w:r>
      <w:r w:rsidRPr="005B38D2">
        <w:rPr>
          <w:rFonts w:cs="Arial"/>
          <w:snapToGrid w:val="0"/>
        </w:rPr>
        <w:t xml:space="preserve"> van kracht. De geselecteerde Gegadigde dient voor ontvangst van </w:t>
      </w:r>
      <w:r w:rsidR="004E016F">
        <w:rPr>
          <w:rFonts w:cs="Arial"/>
          <w:snapToGrid w:val="0"/>
        </w:rPr>
        <w:t>het Beschrijvend Document</w:t>
      </w:r>
      <w:r w:rsidRPr="005B38D2">
        <w:rPr>
          <w:rFonts w:cs="Arial"/>
          <w:snapToGrid w:val="0"/>
        </w:rPr>
        <w:t xml:space="preserve"> een geheimhoudingsverklaring te ondertekenen conform het formulier </w:t>
      </w:r>
      <w:r w:rsidRPr="005B38D2">
        <w:rPr>
          <w:rFonts w:cs="Arial"/>
          <w:b/>
          <w:snapToGrid w:val="0"/>
        </w:rPr>
        <w:t>‘Geheimhoudingsverklaring aanbesteding’</w:t>
      </w:r>
      <w:r w:rsidRPr="005B38D2">
        <w:rPr>
          <w:rFonts w:cs="Arial"/>
          <w:snapToGrid w:val="0"/>
        </w:rPr>
        <w:t xml:space="preserve">. </w:t>
      </w:r>
    </w:p>
    <w:p w14:paraId="77CAC7AF" w14:textId="61CEBA21" w:rsidR="00723C2C" w:rsidRDefault="00C30843" w:rsidP="00A66B6A">
      <w:pPr>
        <w:pStyle w:val="Kop2"/>
        <w:spacing w:line="240" w:lineRule="auto"/>
        <w:ind w:left="1428" w:hanging="714"/>
        <w:textboxTightWrap w:val="allLines"/>
      </w:pPr>
      <w:bookmarkStart w:id="93" w:name="_Toc45713669"/>
      <w:bookmarkStart w:id="94" w:name="_Toc45720916"/>
      <w:bookmarkStart w:id="95" w:name="_Toc26349870"/>
      <w:bookmarkStart w:id="96" w:name="_Toc26349875"/>
      <w:bookmarkStart w:id="97" w:name="_Toc26349876"/>
      <w:bookmarkStart w:id="98" w:name="_Toc26349877"/>
      <w:bookmarkStart w:id="99" w:name="_Toc26349879"/>
      <w:bookmarkStart w:id="100" w:name="_Toc26349906"/>
      <w:bookmarkStart w:id="101" w:name="_Toc26349907"/>
      <w:bookmarkStart w:id="102" w:name="_Toc26349908"/>
      <w:bookmarkStart w:id="103" w:name="_Toc26349909"/>
      <w:bookmarkStart w:id="104" w:name="_Toc26349910"/>
      <w:bookmarkStart w:id="105" w:name="_Toc26349911"/>
      <w:bookmarkStart w:id="106" w:name="_Toc26349912"/>
      <w:bookmarkStart w:id="107" w:name="_Ref45883839"/>
      <w:bookmarkStart w:id="108" w:name="_Ref45886108"/>
      <w:bookmarkStart w:id="109" w:name="_Toc46217423"/>
      <w:bookmarkEnd w:id="93"/>
      <w:bookmarkEnd w:id="94"/>
      <w:bookmarkEnd w:id="95"/>
      <w:bookmarkEnd w:id="96"/>
      <w:bookmarkEnd w:id="97"/>
      <w:bookmarkEnd w:id="98"/>
      <w:bookmarkEnd w:id="99"/>
      <w:bookmarkEnd w:id="100"/>
      <w:bookmarkEnd w:id="101"/>
      <w:bookmarkEnd w:id="102"/>
      <w:bookmarkEnd w:id="103"/>
      <w:bookmarkEnd w:id="104"/>
      <w:bookmarkEnd w:id="105"/>
      <w:bookmarkEnd w:id="106"/>
      <w:r>
        <w:lastRenderedPageBreak/>
        <w:t>Geschiktheidseis</w:t>
      </w:r>
      <w:bookmarkEnd w:id="76"/>
      <w:bookmarkEnd w:id="77"/>
      <w:bookmarkEnd w:id="107"/>
      <w:r w:rsidR="002A6C58">
        <w:t>en</w:t>
      </w:r>
      <w:bookmarkEnd w:id="108"/>
      <w:bookmarkEnd w:id="109"/>
    </w:p>
    <w:p w14:paraId="7E49C38B" w14:textId="3D3A40CE" w:rsidR="004D7D05" w:rsidRDefault="00C30843" w:rsidP="002A6C58">
      <w:r w:rsidRPr="00647E90">
        <w:t>Door middel van de</w:t>
      </w:r>
      <w:r w:rsidR="00EC6A36">
        <w:t xml:space="preserve"> onderhavige</w:t>
      </w:r>
      <w:r w:rsidRPr="00647E90">
        <w:t xml:space="preserve"> Geschiktheidseis</w:t>
      </w:r>
      <w:r w:rsidR="002A6C58">
        <w:t>en</w:t>
      </w:r>
      <w:r w:rsidRPr="00647E90">
        <w:t xml:space="preserve"> toetst de Politie of u voldoende bekwaam bent om de Opdracht uit te voeren. Als </w:t>
      </w:r>
      <w:r w:rsidR="00EC6A36">
        <w:t>niet wordt voldaan aan</w:t>
      </w:r>
      <w:r w:rsidRPr="00647E90">
        <w:t xml:space="preserve"> de genoemde Geschiktheidseis</w:t>
      </w:r>
      <w:r w:rsidR="002A6C58">
        <w:t>en</w:t>
      </w:r>
      <w:r w:rsidR="00867130" w:rsidRPr="00647E90">
        <w:t>,</w:t>
      </w:r>
      <w:r w:rsidRPr="00647E90">
        <w:t xml:space="preserve"> wordt u uitgesloten van verdere deelname aan deze </w:t>
      </w:r>
      <w:r w:rsidR="00EC6A36">
        <w:t>Aanbesteding</w:t>
      </w:r>
      <w:r w:rsidRPr="00647E90">
        <w:t>.</w:t>
      </w:r>
    </w:p>
    <w:p w14:paraId="7ED4E63D" w14:textId="77777777" w:rsidR="002A6C58" w:rsidRPr="007F4BF4" w:rsidRDefault="002A6C58" w:rsidP="002A6C58"/>
    <w:p w14:paraId="3EE35F31" w14:textId="77777777" w:rsidR="004D7D05" w:rsidRPr="00EC6A36" w:rsidRDefault="004D7D05" w:rsidP="00EC6A36">
      <w:pPr>
        <w:rPr>
          <w:b/>
        </w:rPr>
      </w:pPr>
      <w:r w:rsidRPr="00EC6A36">
        <w:rPr>
          <w:b/>
        </w:rPr>
        <w:t>Kerncompetenties (referenties)</w:t>
      </w:r>
    </w:p>
    <w:p w14:paraId="7D615463" w14:textId="12ECBE2C" w:rsidR="00D153DC" w:rsidRDefault="00D153DC" w:rsidP="00EC6A36">
      <w:pPr>
        <w:rPr>
          <w:lang w:eastAsia="nl-NL"/>
        </w:rPr>
      </w:pPr>
      <w:r>
        <w:rPr>
          <w:lang w:eastAsia="nl-NL"/>
        </w:rPr>
        <w:t>U</w:t>
      </w:r>
      <w:r w:rsidRPr="00F92CD7">
        <w:rPr>
          <w:lang w:eastAsia="nl-NL"/>
        </w:rPr>
        <w:t xml:space="preserve"> </w:t>
      </w:r>
      <w:r w:rsidRPr="00F92CD7">
        <w:t>wordt</w:t>
      </w:r>
      <w:r w:rsidRPr="00F92CD7">
        <w:rPr>
          <w:lang w:eastAsia="nl-NL"/>
        </w:rPr>
        <w:t xml:space="preserve"> verzocht </w:t>
      </w:r>
      <w:r>
        <w:rPr>
          <w:lang w:eastAsia="nl-NL"/>
        </w:rPr>
        <w:t xml:space="preserve">per kerncompetentie door middel van een referentie aan te tonen dat u over de vereiste ervaring beschikt. </w:t>
      </w:r>
      <w:r w:rsidRPr="00F92CD7">
        <w:rPr>
          <w:lang w:eastAsia="nl-NL"/>
        </w:rPr>
        <w:t>In het geval een referentie voldoet aan meerdere kerncompetenties, mag deze voor de toepasselijke kerncompetenties worden opgegeven.</w:t>
      </w:r>
      <w:r>
        <w:rPr>
          <w:lang w:eastAsia="nl-NL"/>
        </w:rPr>
        <w:t xml:space="preserve"> </w:t>
      </w:r>
      <w:r w:rsidR="005E66C8" w:rsidRPr="004F7D53">
        <w:rPr>
          <w:lang w:eastAsia="nl-NL"/>
        </w:rPr>
        <w:t xml:space="preserve">Indien de vereiste ervaring is opgedaan bij meerdere opdrachtgevers (referenten) om aan één kerncompetentie te kunnen voldoen dan dient </w:t>
      </w:r>
      <w:r w:rsidR="005E66C8">
        <w:rPr>
          <w:lang w:eastAsia="nl-NL"/>
        </w:rPr>
        <w:t>u</w:t>
      </w:r>
      <w:r w:rsidR="005E66C8" w:rsidRPr="004F7D53">
        <w:rPr>
          <w:lang w:eastAsia="nl-NL"/>
        </w:rPr>
        <w:t xml:space="preserve"> per opdrachtgever het formulier in te vullen.</w:t>
      </w:r>
      <w:r w:rsidR="005E66C8">
        <w:rPr>
          <w:lang w:eastAsia="nl-NL"/>
        </w:rPr>
        <w:t xml:space="preserve"> </w:t>
      </w:r>
      <w:r w:rsidRPr="002A6C58">
        <w:rPr>
          <w:lang w:eastAsia="nl-NL"/>
        </w:rPr>
        <w:t>Gebruik hiervoor het</w:t>
      </w:r>
      <w:r w:rsidRPr="002A6C58">
        <w:t xml:space="preserve"> formulier </w:t>
      </w:r>
      <w:r w:rsidRPr="002A6C58">
        <w:rPr>
          <w:b/>
          <w:lang w:eastAsia="nl-NL"/>
        </w:rPr>
        <w:t xml:space="preserve">Verklaring kerncompetenties </w:t>
      </w:r>
      <w:r w:rsidR="002A6C58" w:rsidRPr="002A6C58">
        <w:rPr>
          <w:bCs/>
          <w:lang w:eastAsia="nl-NL"/>
        </w:rPr>
        <w:t xml:space="preserve">(zie </w:t>
      </w:r>
      <w:r w:rsidR="002A6C58">
        <w:rPr>
          <w:bCs/>
          <w:lang w:eastAsia="nl-NL"/>
        </w:rPr>
        <w:t>B</w:t>
      </w:r>
      <w:r w:rsidR="002A6C58" w:rsidRPr="002A6C58">
        <w:rPr>
          <w:bCs/>
          <w:lang w:eastAsia="nl-NL"/>
        </w:rPr>
        <w:t xml:space="preserve">ijlage 3 bij deze Selectieleidraad) </w:t>
      </w:r>
      <w:r w:rsidRPr="002A6C58">
        <w:rPr>
          <w:lang w:eastAsia="nl-NL"/>
        </w:rPr>
        <w:t xml:space="preserve">zoals te downloaden via </w:t>
      </w:r>
      <w:proofErr w:type="spellStart"/>
      <w:r w:rsidRPr="002A6C58">
        <w:rPr>
          <w:lang w:eastAsia="nl-NL"/>
        </w:rPr>
        <w:t>NegometrixPortal</w:t>
      </w:r>
      <w:proofErr w:type="spellEnd"/>
      <w:r w:rsidRPr="002A6C58">
        <w:rPr>
          <w:lang w:eastAsia="nl-NL"/>
        </w:rPr>
        <w:t>.</w:t>
      </w:r>
      <w:r w:rsidR="002A6C58">
        <w:rPr>
          <w:lang w:eastAsia="nl-NL"/>
        </w:rPr>
        <w:t xml:space="preserve"> Het formulier dient te worden gevoegd bij het Verzoek tot deelname.</w:t>
      </w:r>
    </w:p>
    <w:p w14:paraId="4E914BCD" w14:textId="2359698D" w:rsidR="00082308" w:rsidRDefault="00082308" w:rsidP="00EC6A36">
      <w:pPr>
        <w:rPr>
          <w:lang w:eastAsia="nl-NL"/>
        </w:rPr>
      </w:pPr>
    </w:p>
    <w:p w14:paraId="0FE4240B" w14:textId="2FE54A1C" w:rsidR="00D153DC" w:rsidRPr="00CA076D" w:rsidRDefault="00D153DC" w:rsidP="00EC6A36">
      <w:pPr>
        <w:rPr>
          <w:strike/>
          <w:lang w:eastAsia="nl-NL"/>
        </w:rPr>
      </w:pPr>
      <w:r w:rsidRPr="00CA076D">
        <w:rPr>
          <w:lang w:eastAsia="nl-NL"/>
        </w:rPr>
        <w:t xml:space="preserve">De </w:t>
      </w:r>
      <w:r w:rsidRPr="00CA076D">
        <w:t>referentie</w:t>
      </w:r>
      <w:r w:rsidRPr="00CA076D">
        <w:rPr>
          <w:lang w:eastAsia="nl-NL"/>
        </w:rPr>
        <w:t xml:space="preserve"> betreft </w:t>
      </w:r>
      <w:r w:rsidR="00834787">
        <w:rPr>
          <w:lang w:eastAsia="nl-NL"/>
        </w:rPr>
        <w:t xml:space="preserve">een opdracht die op moment van </w:t>
      </w:r>
      <w:r w:rsidR="006901A2">
        <w:rPr>
          <w:lang w:eastAsia="nl-NL"/>
        </w:rPr>
        <w:t>het Verzoek tot deelname</w:t>
      </w:r>
      <w:r w:rsidRPr="00CA076D">
        <w:rPr>
          <w:lang w:eastAsia="nl-NL"/>
        </w:rPr>
        <w:t xml:space="preserve"> </w:t>
      </w:r>
      <w:r w:rsidR="004E5132">
        <w:rPr>
          <w:lang w:eastAsia="nl-NL"/>
        </w:rPr>
        <w:t>nog voortduurt</w:t>
      </w:r>
      <w:r w:rsidRPr="00CA076D">
        <w:rPr>
          <w:lang w:eastAsia="nl-NL"/>
        </w:rPr>
        <w:t xml:space="preserve"> of niet langer dan drie jaar geleden (gerekend vanaf uiterste datum voor het indienen van </w:t>
      </w:r>
      <w:r w:rsidR="006901A2">
        <w:rPr>
          <w:lang w:eastAsia="nl-NL"/>
        </w:rPr>
        <w:t xml:space="preserve">het Verzoek </w:t>
      </w:r>
      <w:r w:rsidR="0025765D">
        <w:rPr>
          <w:lang w:eastAsia="nl-NL"/>
        </w:rPr>
        <w:t>tot</w:t>
      </w:r>
      <w:r w:rsidR="006901A2">
        <w:rPr>
          <w:lang w:eastAsia="nl-NL"/>
        </w:rPr>
        <w:t xml:space="preserve"> deelname</w:t>
      </w:r>
      <w:r w:rsidRPr="00CA076D">
        <w:rPr>
          <w:lang w:eastAsia="nl-NL"/>
        </w:rPr>
        <w:t>) is afgerond.</w:t>
      </w:r>
    </w:p>
    <w:p w14:paraId="1E279105" w14:textId="77777777" w:rsidR="00FB0116" w:rsidRDefault="00FB0116" w:rsidP="00EC6A36">
      <w:pPr>
        <w:rPr>
          <w:lang w:eastAsia="nl-NL"/>
        </w:rPr>
      </w:pPr>
    </w:p>
    <w:p w14:paraId="3E4764DB" w14:textId="01F48F3C" w:rsidR="00D153DC" w:rsidRPr="00CA076D" w:rsidRDefault="00D153DC" w:rsidP="00EC6A36">
      <w:pPr>
        <w:rPr>
          <w:lang w:eastAsia="nl-NL"/>
        </w:rPr>
      </w:pPr>
      <w:r w:rsidRPr="00CA076D">
        <w:rPr>
          <w:lang w:eastAsia="nl-NL"/>
        </w:rPr>
        <w:t xml:space="preserve">De </w:t>
      </w:r>
      <w:r w:rsidRPr="00CA076D">
        <w:t>Politie</w:t>
      </w:r>
      <w:r w:rsidRPr="00CA076D">
        <w:rPr>
          <w:lang w:eastAsia="nl-NL"/>
        </w:rPr>
        <w:t xml:space="preserve"> behoudt zich het recht voor de referenties te controleren zonder u hierover te informeren. </w:t>
      </w:r>
    </w:p>
    <w:p w14:paraId="41C38B82" w14:textId="77777777" w:rsidR="004D7D05" w:rsidRPr="00F92CD7" w:rsidRDefault="004D7D05" w:rsidP="00EC6A36">
      <w:pPr>
        <w:rPr>
          <w:lang w:eastAsia="nl-NL"/>
        </w:rPr>
      </w:pPr>
    </w:p>
    <w:p w14:paraId="05CBD26C" w14:textId="36E8C33E" w:rsidR="004D7D05" w:rsidRDefault="004D7D05" w:rsidP="00A93E3B">
      <w:pPr>
        <w:tabs>
          <w:tab w:val="left" w:pos="6649"/>
        </w:tabs>
        <w:rPr>
          <w:lang w:eastAsia="nl-NL"/>
        </w:rPr>
      </w:pPr>
      <w:r w:rsidRPr="00F92CD7">
        <w:rPr>
          <w:lang w:eastAsia="nl-NL"/>
        </w:rPr>
        <w:t xml:space="preserve">De </w:t>
      </w:r>
      <w:r w:rsidRPr="00F92CD7">
        <w:t>kerncompetenties</w:t>
      </w:r>
      <w:r w:rsidRPr="00F92CD7">
        <w:rPr>
          <w:lang w:eastAsia="nl-NL"/>
        </w:rPr>
        <w:t xml:space="preserve"> zijn:</w:t>
      </w:r>
      <w:r w:rsidR="00A93E3B">
        <w:rPr>
          <w:lang w:eastAsia="nl-NL"/>
        </w:rPr>
        <w:tab/>
      </w:r>
    </w:p>
    <w:p w14:paraId="0573A5D5" w14:textId="1A2000DA" w:rsidR="0099036A" w:rsidRDefault="00082308" w:rsidP="00EC6A36">
      <w:pPr>
        <w:numPr>
          <w:ilvl w:val="1"/>
          <w:numId w:val="33"/>
        </w:numPr>
        <w:ind w:left="1800"/>
        <w:rPr>
          <w:lang w:eastAsia="nl-NL"/>
        </w:rPr>
      </w:pPr>
      <w:r w:rsidRPr="00082308">
        <w:rPr>
          <w:lang w:eastAsia="nl-NL"/>
        </w:rPr>
        <w:t>Ervaring met het</w:t>
      </w:r>
      <w:r>
        <w:rPr>
          <w:lang w:eastAsia="nl-NL"/>
        </w:rPr>
        <w:t xml:space="preserve"> leveren van</w:t>
      </w:r>
      <w:r w:rsidR="00AC52D5">
        <w:rPr>
          <w:lang w:eastAsia="nl-NL"/>
        </w:rPr>
        <w:t xml:space="preserve"> een</w:t>
      </w:r>
      <w:r w:rsidR="0099036A">
        <w:rPr>
          <w:lang w:eastAsia="nl-NL"/>
        </w:rPr>
        <w:t xml:space="preserve"> </w:t>
      </w:r>
      <w:r w:rsidR="00AC52D5">
        <w:rPr>
          <w:lang w:eastAsia="nl-NL"/>
        </w:rPr>
        <w:t xml:space="preserve">Push-to-Talk dienst </w:t>
      </w:r>
      <w:r w:rsidR="0099036A">
        <w:rPr>
          <w:lang w:eastAsia="nl-NL"/>
        </w:rPr>
        <w:t xml:space="preserve">aan </w:t>
      </w:r>
      <w:r w:rsidR="0025765D">
        <w:rPr>
          <w:lang w:eastAsia="nl-NL"/>
        </w:rPr>
        <w:t>éé</w:t>
      </w:r>
      <w:r w:rsidR="0099036A">
        <w:rPr>
          <w:lang w:eastAsia="nl-NL"/>
        </w:rPr>
        <w:t xml:space="preserve">n </w:t>
      </w:r>
      <w:r w:rsidR="0025765D">
        <w:rPr>
          <w:lang w:eastAsia="nl-NL"/>
        </w:rPr>
        <w:t xml:space="preserve">of meerdere </w:t>
      </w:r>
      <w:r w:rsidR="0099036A">
        <w:rPr>
          <w:lang w:eastAsia="nl-NL"/>
        </w:rPr>
        <w:t>organisatie</w:t>
      </w:r>
      <w:r w:rsidR="0025765D">
        <w:rPr>
          <w:lang w:eastAsia="nl-NL"/>
        </w:rPr>
        <w:t>s</w:t>
      </w:r>
      <w:r w:rsidR="0099036A">
        <w:rPr>
          <w:lang w:eastAsia="nl-NL"/>
        </w:rPr>
        <w:t xml:space="preserve"> met</w:t>
      </w:r>
      <w:r w:rsidR="005E66C8">
        <w:rPr>
          <w:lang w:eastAsia="nl-NL"/>
        </w:rPr>
        <w:t xml:space="preserve"> in totaal</w:t>
      </w:r>
      <w:r w:rsidR="0099036A">
        <w:rPr>
          <w:lang w:eastAsia="nl-NL"/>
        </w:rPr>
        <w:t xml:space="preserve"> ten</w:t>
      </w:r>
      <w:r w:rsidR="005E66C8">
        <w:rPr>
          <w:lang w:eastAsia="nl-NL"/>
        </w:rPr>
        <w:t xml:space="preserve"> </w:t>
      </w:r>
      <w:r w:rsidR="0099036A">
        <w:rPr>
          <w:lang w:eastAsia="nl-NL"/>
        </w:rPr>
        <w:t>minste 1.000 gebruikers;</w:t>
      </w:r>
    </w:p>
    <w:p w14:paraId="496A8907" w14:textId="51FB1522" w:rsidR="006901A2" w:rsidRDefault="006901A2" w:rsidP="00EC6A36">
      <w:pPr>
        <w:numPr>
          <w:ilvl w:val="1"/>
          <w:numId w:val="33"/>
        </w:numPr>
        <w:ind w:left="1800"/>
        <w:rPr>
          <w:lang w:eastAsia="nl-NL"/>
        </w:rPr>
      </w:pPr>
      <w:r>
        <w:rPr>
          <w:lang w:eastAsia="nl-NL"/>
        </w:rPr>
        <w:t>Ervaring met het koppelen</w:t>
      </w:r>
      <w:r w:rsidR="005E66C8">
        <w:rPr>
          <w:lang w:eastAsia="nl-NL"/>
        </w:rPr>
        <w:t xml:space="preserve"> van de Push-to-Talkdienst</w:t>
      </w:r>
      <w:r>
        <w:rPr>
          <w:lang w:eastAsia="nl-NL"/>
        </w:rPr>
        <w:t xml:space="preserve"> met andere applicaties en systemen; </w:t>
      </w:r>
    </w:p>
    <w:p w14:paraId="1A1A20F2" w14:textId="51F62D04" w:rsidR="00082308" w:rsidRDefault="00082308" w:rsidP="00EC6A36">
      <w:pPr>
        <w:numPr>
          <w:ilvl w:val="1"/>
          <w:numId w:val="33"/>
        </w:numPr>
        <w:ind w:left="1800"/>
        <w:rPr>
          <w:lang w:eastAsia="nl-NL"/>
        </w:rPr>
      </w:pPr>
      <w:r w:rsidRPr="00082308">
        <w:rPr>
          <w:lang w:eastAsia="nl-NL"/>
        </w:rPr>
        <w:t xml:space="preserve">Ervaring met het </w:t>
      </w:r>
      <w:r w:rsidR="006901A2">
        <w:rPr>
          <w:lang w:eastAsia="nl-NL"/>
        </w:rPr>
        <w:t xml:space="preserve">beheren en onderhouden van </w:t>
      </w:r>
      <w:r w:rsidR="00EF18D2">
        <w:rPr>
          <w:lang w:eastAsia="nl-NL"/>
        </w:rPr>
        <w:t xml:space="preserve">de </w:t>
      </w:r>
      <w:r w:rsidR="006901A2">
        <w:rPr>
          <w:lang w:eastAsia="nl-NL"/>
        </w:rPr>
        <w:t>Push-to-Talk dienst</w:t>
      </w:r>
      <w:r w:rsidR="00EF18D2">
        <w:rPr>
          <w:lang w:eastAsia="nl-NL"/>
        </w:rPr>
        <w:t>.</w:t>
      </w:r>
      <w:r w:rsidR="006901A2">
        <w:rPr>
          <w:lang w:eastAsia="nl-NL"/>
        </w:rPr>
        <w:t xml:space="preserve"> </w:t>
      </w:r>
    </w:p>
    <w:p w14:paraId="2CF5666A" w14:textId="77777777" w:rsidR="006901A2" w:rsidRDefault="006901A2" w:rsidP="006901A2">
      <w:pPr>
        <w:ind w:left="1701"/>
        <w:rPr>
          <w:lang w:eastAsia="nl-NL"/>
        </w:rPr>
      </w:pPr>
    </w:p>
    <w:p w14:paraId="0715F41E" w14:textId="77777777" w:rsidR="00E56E11" w:rsidRDefault="00E56E11" w:rsidP="00E56E11">
      <w:pPr>
        <w:pStyle w:val="Kop1"/>
        <w:tabs>
          <w:tab w:val="num" w:pos="465"/>
        </w:tabs>
        <w:ind w:left="1428" w:hanging="714"/>
      </w:pPr>
      <w:bookmarkStart w:id="110" w:name="_Toc45713672"/>
      <w:bookmarkStart w:id="111" w:name="_Toc45720919"/>
      <w:bookmarkStart w:id="112" w:name="_Toc45713673"/>
      <w:bookmarkStart w:id="113" w:name="_Toc45720920"/>
      <w:bookmarkStart w:id="114" w:name="_Toc504547772"/>
      <w:bookmarkStart w:id="115" w:name="_Toc458000646"/>
      <w:bookmarkStart w:id="116" w:name="_Toc46217424"/>
      <w:bookmarkEnd w:id="61"/>
      <w:bookmarkEnd w:id="78"/>
      <w:bookmarkEnd w:id="79"/>
      <w:bookmarkEnd w:id="80"/>
      <w:bookmarkEnd w:id="110"/>
      <w:bookmarkEnd w:id="111"/>
      <w:bookmarkEnd w:id="112"/>
      <w:bookmarkEnd w:id="113"/>
      <w:bookmarkEnd w:id="114"/>
      <w:r w:rsidRPr="00EE15F7">
        <w:lastRenderedPageBreak/>
        <w:t>Selectiecriteria</w:t>
      </w:r>
      <w:bookmarkEnd w:id="115"/>
      <w:bookmarkEnd w:id="116"/>
    </w:p>
    <w:p w14:paraId="4DB22DD0" w14:textId="55369975" w:rsidR="00685AE7" w:rsidRDefault="00685AE7" w:rsidP="00685AE7">
      <w:pPr>
        <w:pStyle w:val="Kop2"/>
        <w:rPr>
          <w:lang w:eastAsia="nl-NL"/>
        </w:rPr>
      </w:pPr>
      <w:bookmarkStart w:id="117" w:name="_Ref45731042"/>
      <w:bookmarkStart w:id="118" w:name="_Toc46217425"/>
      <w:r>
        <w:rPr>
          <w:lang w:eastAsia="nl-NL"/>
        </w:rPr>
        <w:t>Inleiding</w:t>
      </w:r>
      <w:bookmarkEnd w:id="117"/>
      <w:bookmarkEnd w:id="118"/>
    </w:p>
    <w:p w14:paraId="526C863F" w14:textId="182CF507" w:rsidR="00211FAC" w:rsidRPr="00EE15F7" w:rsidRDefault="00211FAC" w:rsidP="000962B2">
      <w:pPr>
        <w:rPr>
          <w:lang w:eastAsia="nl-NL"/>
        </w:rPr>
      </w:pPr>
      <w:r w:rsidRPr="007119AB">
        <w:rPr>
          <w:lang w:eastAsia="nl-NL"/>
        </w:rPr>
        <w:t>De Politie selecteert maximaal vijf Gegadigde</w:t>
      </w:r>
      <w:r w:rsidR="005E3843" w:rsidRPr="007119AB">
        <w:rPr>
          <w:lang w:eastAsia="nl-NL"/>
        </w:rPr>
        <w:t>n</w:t>
      </w:r>
      <w:r w:rsidR="007119AB" w:rsidRPr="007119AB">
        <w:rPr>
          <w:lang w:eastAsia="nl-NL"/>
        </w:rPr>
        <w:t xml:space="preserve"> voor de Dialoog- en I</w:t>
      </w:r>
      <w:r w:rsidRPr="007119AB">
        <w:rPr>
          <w:lang w:eastAsia="nl-NL"/>
        </w:rPr>
        <w:t>nschrijvingsfase. Indien meer dan vijf Gegadigden ee</w:t>
      </w:r>
      <w:r w:rsidR="000962B2">
        <w:rPr>
          <w:lang w:eastAsia="nl-NL"/>
        </w:rPr>
        <w:t>n Verzoek tot deelname indienen, die aan de administratieve voorschriften voldoen, geen uitsluiting op van toepassing is en aan de Geschiktheidseis</w:t>
      </w:r>
      <w:r w:rsidR="002A6C58">
        <w:rPr>
          <w:lang w:eastAsia="nl-NL"/>
        </w:rPr>
        <w:t>en</w:t>
      </w:r>
      <w:r w:rsidR="000962B2">
        <w:rPr>
          <w:lang w:eastAsia="nl-NL"/>
        </w:rPr>
        <w:t xml:space="preserve"> voldoen, </w:t>
      </w:r>
      <w:r w:rsidRPr="007119AB">
        <w:rPr>
          <w:lang w:eastAsia="nl-NL"/>
        </w:rPr>
        <w:t>dan worden deze Verzoeken tot deelname beoordeeld op onderstaande Selectiecriteria.</w:t>
      </w:r>
      <w:r w:rsidR="000962B2">
        <w:rPr>
          <w:lang w:eastAsia="nl-NL"/>
        </w:rPr>
        <w:t xml:space="preserve"> D</w:t>
      </w:r>
      <w:r w:rsidRPr="007119AB">
        <w:rPr>
          <w:lang w:eastAsia="nl-NL"/>
        </w:rPr>
        <w:t xml:space="preserve">e vijf Gegadigden die </w:t>
      </w:r>
      <w:r w:rsidR="007119AB" w:rsidRPr="007119AB">
        <w:rPr>
          <w:lang w:eastAsia="nl-NL"/>
        </w:rPr>
        <w:t>de meeste punten hebben behaald</w:t>
      </w:r>
      <w:r w:rsidR="004204B6">
        <w:rPr>
          <w:lang w:eastAsia="nl-NL"/>
        </w:rPr>
        <w:t xml:space="preserve"> gaan door naar de </w:t>
      </w:r>
      <w:r w:rsidR="004204B6" w:rsidRPr="000962B2">
        <w:rPr>
          <w:lang w:eastAsia="nl-NL"/>
        </w:rPr>
        <w:t>Dialoog- en Inschrijvingsfase</w:t>
      </w:r>
      <w:r w:rsidRPr="007119AB">
        <w:rPr>
          <w:lang w:eastAsia="nl-NL"/>
        </w:rPr>
        <w:t>.</w:t>
      </w:r>
    </w:p>
    <w:p w14:paraId="28670791" w14:textId="77777777" w:rsidR="00211FAC" w:rsidRPr="00EE15F7" w:rsidRDefault="00211FAC" w:rsidP="00211FAC">
      <w:pPr>
        <w:rPr>
          <w:lang w:eastAsia="nl-NL"/>
        </w:rPr>
      </w:pPr>
    </w:p>
    <w:p w14:paraId="1399FB1A" w14:textId="1DC7507D" w:rsidR="00211FAC" w:rsidRDefault="007119AB" w:rsidP="00211FAC">
      <w:pPr>
        <w:rPr>
          <w:lang w:eastAsia="nl-NL"/>
        </w:rPr>
      </w:pPr>
      <w:r>
        <w:rPr>
          <w:lang w:eastAsia="nl-NL"/>
        </w:rPr>
        <w:t xml:space="preserve">De Selectiecriteria </w:t>
      </w:r>
      <w:r w:rsidR="00211FAC" w:rsidRPr="00EE15F7">
        <w:rPr>
          <w:lang w:eastAsia="nl-NL"/>
        </w:rPr>
        <w:t>met bijbehorende waardering zijn als volgt:</w:t>
      </w:r>
    </w:p>
    <w:p w14:paraId="02678901" w14:textId="6B0208FF" w:rsidR="00685AE7" w:rsidRDefault="00685AE7" w:rsidP="00211FAC">
      <w:pPr>
        <w:rPr>
          <w:lang w:eastAsia="nl-NL"/>
        </w:rPr>
      </w:pPr>
    </w:p>
    <w:tbl>
      <w:tblPr>
        <w:tblpPr w:leftFromText="141" w:rightFromText="141" w:vertAnchor="text" w:horzAnchor="page" w:tblpX="2438" w:tblpY="68"/>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75"/>
        <w:gridCol w:w="1147"/>
        <w:gridCol w:w="1249"/>
        <w:gridCol w:w="1027"/>
        <w:gridCol w:w="1919"/>
      </w:tblGrid>
      <w:tr w:rsidR="00685AE7" w:rsidRPr="00685AE7" w14:paraId="48B2DEC0" w14:textId="77777777" w:rsidTr="004154D5">
        <w:tc>
          <w:tcPr>
            <w:tcW w:w="2875" w:type="dxa"/>
            <w:shd w:val="clear" w:color="auto" w:fill="DAEEF3"/>
            <w:hideMark/>
          </w:tcPr>
          <w:p w14:paraId="61D2C4E0" w14:textId="77777777" w:rsidR="00685AE7" w:rsidRPr="00685AE7" w:rsidRDefault="00685AE7" w:rsidP="00685AE7">
            <w:pPr>
              <w:tabs>
                <w:tab w:val="left" w:pos="227"/>
                <w:tab w:val="left" w:pos="454"/>
                <w:tab w:val="left" w:pos="680"/>
              </w:tabs>
              <w:autoSpaceDE w:val="0"/>
              <w:autoSpaceDN w:val="0"/>
              <w:adjustRightInd w:val="0"/>
              <w:spacing w:line="240" w:lineRule="atLeast"/>
              <w:ind w:left="0"/>
              <w:rPr>
                <w:rFonts w:asciiTheme="minorBidi" w:eastAsia="MS Mincho" w:hAnsiTheme="minorBidi"/>
                <w:b/>
                <w:szCs w:val="18"/>
                <w:lang w:eastAsia="nl-NL"/>
              </w:rPr>
            </w:pPr>
            <w:r w:rsidRPr="00685AE7">
              <w:rPr>
                <w:rFonts w:asciiTheme="minorBidi" w:eastAsia="MS Mincho" w:hAnsiTheme="minorBidi"/>
                <w:b/>
                <w:szCs w:val="18"/>
                <w:lang w:eastAsia="nl-NL"/>
              </w:rPr>
              <w:t>Selectiecriterium</w:t>
            </w:r>
          </w:p>
        </w:tc>
        <w:tc>
          <w:tcPr>
            <w:tcW w:w="1147" w:type="dxa"/>
            <w:shd w:val="clear" w:color="auto" w:fill="DAEEF3"/>
            <w:hideMark/>
          </w:tcPr>
          <w:p w14:paraId="6DD7B970" w14:textId="77777777" w:rsidR="00685AE7" w:rsidRPr="00685AE7" w:rsidRDefault="00685AE7" w:rsidP="00685AE7">
            <w:pPr>
              <w:tabs>
                <w:tab w:val="left" w:pos="227"/>
                <w:tab w:val="left" w:pos="454"/>
                <w:tab w:val="left" w:pos="680"/>
              </w:tabs>
              <w:autoSpaceDE w:val="0"/>
              <w:autoSpaceDN w:val="0"/>
              <w:adjustRightInd w:val="0"/>
              <w:spacing w:line="240" w:lineRule="atLeast"/>
              <w:ind w:left="0"/>
              <w:rPr>
                <w:rFonts w:asciiTheme="minorBidi" w:eastAsia="MS Mincho" w:hAnsiTheme="minorBidi"/>
                <w:b/>
                <w:szCs w:val="18"/>
                <w:lang w:eastAsia="nl-NL"/>
              </w:rPr>
            </w:pPr>
            <w:r w:rsidRPr="00685AE7">
              <w:rPr>
                <w:rFonts w:asciiTheme="minorBidi" w:eastAsia="MS Mincho" w:hAnsiTheme="minorBidi"/>
                <w:b/>
                <w:szCs w:val="18"/>
                <w:lang w:eastAsia="nl-NL"/>
              </w:rPr>
              <w:t>Minimum aantal punten</w:t>
            </w:r>
          </w:p>
        </w:tc>
        <w:tc>
          <w:tcPr>
            <w:tcW w:w="1249" w:type="dxa"/>
            <w:shd w:val="clear" w:color="auto" w:fill="DAEEF3"/>
            <w:hideMark/>
          </w:tcPr>
          <w:p w14:paraId="07F1E564" w14:textId="77777777" w:rsidR="00685AE7" w:rsidRPr="00685AE7" w:rsidRDefault="00685AE7" w:rsidP="00685AE7">
            <w:pPr>
              <w:tabs>
                <w:tab w:val="left" w:pos="227"/>
                <w:tab w:val="left" w:pos="454"/>
                <w:tab w:val="left" w:pos="680"/>
              </w:tabs>
              <w:autoSpaceDE w:val="0"/>
              <w:autoSpaceDN w:val="0"/>
              <w:adjustRightInd w:val="0"/>
              <w:spacing w:line="240" w:lineRule="atLeast"/>
              <w:ind w:left="0"/>
              <w:rPr>
                <w:rFonts w:asciiTheme="minorBidi" w:eastAsia="MS Mincho" w:hAnsiTheme="minorBidi"/>
                <w:b/>
                <w:szCs w:val="18"/>
                <w:lang w:eastAsia="nl-NL"/>
              </w:rPr>
            </w:pPr>
            <w:r w:rsidRPr="00685AE7">
              <w:rPr>
                <w:rFonts w:asciiTheme="minorBidi" w:eastAsia="MS Mincho" w:hAnsiTheme="minorBidi"/>
                <w:b/>
                <w:szCs w:val="18"/>
                <w:lang w:eastAsia="nl-NL"/>
              </w:rPr>
              <w:t>Maximum aantal te behalen punten</w:t>
            </w:r>
          </w:p>
        </w:tc>
        <w:tc>
          <w:tcPr>
            <w:tcW w:w="1027" w:type="dxa"/>
            <w:shd w:val="clear" w:color="auto" w:fill="DAEEF3"/>
            <w:hideMark/>
          </w:tcPr>
          <w:p w14:paraId="65F9EFCA" w14:textId="77777777" w:rsidR="00685AE7" w:rsidRPr="00685AE7" w:rsidRDefault="00685AE7" w:rsidP="00685AE7">
            <w:pPr>
              <w:tabs>
                <w:tab w:val="left" w:pos="227"/>
                <w:tab w:val="left" w:pos="454"/>
                <w:tab w:val="left" w:pos="680"/>
              </w:tabs>
              <w:autoSpaceDE w:val="0"/>
              <w:autoSpaceDN w:val="0"/>
              <w:adjustRightInd w:val="0"/>
              <w:spacing w:line="240" w:lineRule="atLeast"/>
              <w:ind w:left="0"/>
              <w:rPr>
                <w:rFonts w:asciiTheme="minorBidi" w:eastAsia="MS Mincho" w:hAnsiTheme="minorBidi"/>
                <w:b/>
                <w:szCs w:val="18"/>
                <w:lang w:eastAsia="nl-NL"/>
              </w:rPr>
            </w:pPr>
            <w:r w:rsidRPr="00685AE7">
              <w:rPr>
                <w:rFonts w:asciiTheme="minorBidi" w:eastAsia="MS Mincho" w:hAnsiTheme="minorBidi"/>
                <w:b/>
                <w:szCs w:val="18"/>
                <w:lang w:eastAsia="nl-NL"/>
              </w:rPr>
              <w:t>Gewicht</w:t>
            </w:r>
          </w:p>
        </w:tc>
        <w:tc>
          <w:tcPr>
            <w:tcW w:w="1919" w:type="dxa"/>
            <w:shd w:val="clear" w:color="auto" w:fill="DAEEF3"/>
            <w:hideMark/>
          </w:tcPr>
          <w:p w14:paraId="4070F6A5" w14:textId="77777777" w:rsidR="00685AE7" w:rsidRPr="00685AE7" w:rsidRDefault="00685AE7" w:rsidP="00685AE7">
            <w:pPr>
              <w:tabs>
                <w:tab w:val="left" w:pos="227"/>
                <w:tab w:val="left" w:pos="454"/>
                <w:tab w:val="left" w:pos="680"/>
              </w:tabs>
              <w:autoSpaceDE w:val="0"/>
              <w:autoSpaceDN w:val="0"/>
              <w:adjustRightInd w:val="0"/>
              <w:spacing w:line="240" w:lineRule="atLeast"/>
              <w:ind w:left="0"/>
              <w:rPr>
                <w:rFonts w:asciiTheme="minorBidi" w:eastAsia="MS Mincho" w:hAnsiTheme="minorBidi"/>
                <w:b/>
                <w:szCs w:val="18"/>
                <w:lang w:eastAsia="nl-NL"/>
              </w:rPr>
            </w:pPr>
            <w:r w:rsidRPr="00685AE7">
              <w:rPr>
                <w:rFonts w:asciiTheme="minorBidi" w:eastAsia="MS Mincho" w:hAnsiTheme="minorBidi"/>
                <w:b/>
                <w:szCs w:val="18"/>
                <w:lang w:eastAsia="nl-NL"/>
              </w:rPr>
              <w:t>Maximum score na vermenigvuldiging van punten met gewicht</w:t>
            </w:r>
          </w:p>
        </w:tc>
      </w:tr>
      <w:tr w:rsidR="00685AE7" w:rsidRPr="00685AE7" w14:paraId="08135D6B" w14:textId="77777777" w:rsidTr="004154D5">
        <w:tc>
          <w:tcPr>
            <w:tcW w:w="2875" w:type="dxa"/>
            <w:shd w:val="clear" w:color="auto" w:fill="auto"/>
          </w:tcPr>
          <w:p w14:paraId="1118382E" w14:textId="6C29C339" w:rsidR="00685AE7" w:rsidRPr="00685AE7" w:rsidRDefault="005061C8" w:rsidP="00D61333">
            <w:pPr>
              <w:tabs>
                <w:tab w:val="left" w:pos="227"/>
                <w:tab w:val="left" w:pos="454"/>
                <w:tab w:val="left" w:pos="680"/>
              </w:tabs>
              <w:autoSpaceDE w:val="0"/>
              <w:autoSpaceDN w:val="0"/>
              <w:adjustRightInd w:val="0"/>
              <w:spacing w:line="240" w:lineRule="atLeast"/>
              <w:ind w:left="0"/>
              <w:rPr>
                <w:rFonts w:asciiTheme="minorBidi" w:eastAsia="MS Mincho" w:hAnsiTheme="minorBidi"/>
                <w:szCs w:val="18"/>
                <w:lang w:eastAsia="nl-NL"/>
              </w:rPr>
            </w:pPr>
            <w:r>
              <w:rPr>
                <w:rFonts w:asciiTheme="minorBidi" w:eastAsia="MS Mincho" w:hAnsiTheme="minorBidi"/>
                <w:szCs w:val="20"/>
                <w:lang w:eastAsia="nl-NL"/>
              </w:rPr>
              <w:t>Informatiebeveiliging</w:t>
            </w:r>
          </w:p>
        </w:tc>
        <w:tc>
          <w:tcPr>
            <w:tcW w:w="1147" w:type="dxa"/>
            <w:shd w:val="clear" w:color="auto" w:fill="auto"/>
          </w:tcPr>
          <w:p w14:paraId="692FFAAD" w14:textId="77777777" w:rsidR="00685AE7" w:rsidRPr="00685AE7" w:rsidRDefault="00685AE7" w:rsidP="00B93438">
            <w:pPr>
              <w:tabs>
                <w:tab w:val="left" w:pos="23"/>
              </w:tabs>
              <w:autoSpaceDE w:val="0"/>
              <w:autoSpaceDN w:val="0"/>
              <w:adjustRightInd w:val="0"/>
              <w:spacing w:line="240" w:lineRule="atLeast"/>
              <w:ind w:left="0" w:right="227"/>
              <w:jc w:val="right"/>
              <w:rPr>
                <w:rFonts w:asciiTheme="minorBidi" w:eastAsia="MS Mincho" w:hAnsiTheme="minorBidi"/>
                <w:szCs w:val="18"/>
                <w:lang w:eastAsia="nl-NL"/>
              </w:rPr>
            </w:pPr>
            <w:r w:rsidRPr="00685AE7">
              <w:rPr>
                <w:rFonts w:asciiTheme="minorBidi" w:eastAsia="MS Mincho" w:hAnsiTheme="minorBidi"/>
                <w:szCs w:val="18"/>
                <w:lang w:eastAsia="nl-NL"/>
              </w:rPr>
              <w:t>00,00</w:t>
            </w:r>
          </w:p>
        </w:tc>
        <w:tc>
          <w:tcPr>
            <w:tcW w:w="1249" w:type="dxa"/>
            <w:shd w:val="clear" w:color="auto" w:fill="auto"/>
          </w:tcPr>
          <w:p w14:paraId="70B0A100" w14:textId="77777777" w:rsidR="00685AE7" w:rsidRPr="00685AE7" w:rsidRDefault="00685AE7" w:rsidP="00B93438">
            <w:pPr>
              <w:tabs>
                <w:tab w:val="left" w:pos="17"/>
              </w:tabs>
              <w:autoSpaceDE w:val="0"/>
              <w:autoSpaceDN w:val="0"/>
              <w:adjustRightInd w:val="0"/>
              <w:spacing w:line="240" w:lineRule="atLeast"/>
              <w:ind w:left="0" w:right="243"/>
              <w:jc w:val="right"/>
              <w:rPr>
                <w:rFonts w:asciiTheme="minorBidi" w:eastAsia="MS Mincho" w:hAnsiTheme="minorBidi"/>
                <w:szCs w:val="18"/>
                <w:lang w:eastAsia="nl-NL"/>
              </w:rPr>
            </w:pPr>
            <w:r w:rsidRPr="00685AE7">
              <w:rPr>
                <w:rFonts w:asciiTheme="minorBidi" w:eastAsia="MS Mincho" w:hAnsiTheme="minorBidi"/>
                <w:szCs w:val="20"/>
                <w:lang w:eastAsia="nl-NL"/>
              </w:rPr>
              <w:t>90,00</w:t>
            </w:r>
          </w:p>
        </w:tc>
        <w:tc>
          <w:tcPr>
            <w:tcW w:w="1027" w:type="dxa"/>
            <w:shd w:val="clear" w:color="auto" w:fill="auto"/>
          </w:tcPr>
          <w:p w14:paraId="431D7B41" w14:textId="19335A92" w:rsidR="00685AE7" w:rsidRPr="00685AE7" w:rsidRDefault="00FE541B" w:rsidP="00B93438">
            <w:pPr>
              <w:tabs>
                <w:tab w:val="left" w:pos="0"/>
              </w:tabs>
              <w:autoSpaceDE w:val="0"/>
              <w:autoSpaceDN w:val="0"/>
              <w:adjustRightInd w:val="0"/>
              <w:spacing w:line="240" w:lineRule="atLeast"/>
              <w:ind w:left="0" w:right="170"/>
              <w:jc w:val="right"/>
              <w:rPr>
                <w:rFonts w:asciiTheme="minorBidi" w:eastAsia="MS Mincho" w:hAnsiTheme="minorBidi"/>
                <w:szCs w:val="18"/>
                <w:lang w:eastAsia="nl-NL"/>
              </w:rPr>
            </w:pPr>
            <w:r>
              <w:rPr>
                <w:rFonts w:asciiTheme="minorBidi" w:eastAsia="MS Mincho" w:hAnsiTheme="minorBidi"/>
                <w:szCs w:val="20"/>
                <w:lang w:eastAsia="nl-NL"/>
              </w:rPr>
              <w:t>0,</w:t>
            </w:r>
            <w:r w:rsidR="005061C8">
              <w:rPr>
                <w:rFonts w:asciiTheme="minorBidi" w:eastAsia="MS Mincho" w:hAnsiTheme="minorBidi"/>
                <w:szCs w:val="20"/>
                <w:lang w:eastAsia="nl-NL"/>
              </w:rPr>
              <w:t>15</w:t>
            </w:r>
          </w:p>
        </w:tc>
        <w:tc>
          <w:tcPr>
            <w:tcW w:w="1919" w:type="dxa"/>
            <w:shd w:val="clear" w:color="auto" w:fill="auto"/>
          </w:tcPr>
          <w:p w14:paraId="5D0E4900" w14:textId="715AC866" w:rsidR="00685AE7" w:rsidRPr="00685AE7" w:rsidRDefault="005061C8" w:rsidP="00B93438">
            <w:pPr>
              <w:tabs>
                <w:tab w:val="left" w:pos="227"/>
                <w:tab w:val="left" w:pos="454"/>
                <w:tab w:val="left" w:pos="680"/>
              </w:tabs>
              <w:autoSpaceDE w:val="0"/>
              <w:autoSpaceDN w:val="0"/>
              <w:adjustRightInd w:val="0"/>
              <w:spacing w:line="240" w:lineRule="atLeast"/>
              <w:ind w:left="0" w:right="633"/>
              <w:jc w:val="right"/>
              <w:rPr>
                <w:rFonts w:asciiTheme="minorBidi" w:eastAsia="MS Mincho" w:hAnsiTheme="minorBidi"/>
                <w:szCs w:val="18"/>
                <w:lang w:eastAsia="nl-NL"/>
              </w:rPr>
            </w:pPr>
            <w:r>
              <w:rPr>
                <w:rFonts w:asciiTheme="minorBidi" w:eastAsia="MS Mincho" w:hAnsiTheme="minorBidi"/>
                <w:szCs w:val="20"/>
                <w:lang w:eastAsia="nl-NL"/>
              </w:rPr>
              <w:t>13,5</w:t>
            </w:r>
            <w:r w:rsidR="00644B9E">
              <w:rPr>
                <w:rFonts w:asciiTheme="minorBidi" w:eastAsia="MS Mincho" w:hAnsiTheme="minorBidi"/>
                <w:szCs w:val="20"/>
                <w:lang w:eastAsia="nl-NL"/>
              </w:rPr>
              <w:t>0</w:t>
            </w:r>
          </w:p>
        </w:tc>
      </w:tr>
      <w:tr w:rsidR="00685AE7" w:rsidRPr="00685AE7" w14:paraId="29EEB862" w14:textId="77777777" w:rsidTr="004154D5">
        <w:tc>
          <w:tcPr>
            <w:tcW w:w="2875" w:type="dxa"/>
          </w:tcPr>
          <w:p w14:paraId="69F3923B" w14:textId="0C41DDEE" w:rsidR="00685AE7" w:rsidRPr="00685AE7" w:rsidRDefault="00685AE7" w:rsidP="00685AE7">
            <w:pPr>
              <w:tabs>
                <w:tab w:val="left" w:pos="227"/>
                <w:tab w:val="left" w:pos="454"/>
                <w:tab w:val="left" w:pos="680"/>
              </w:tabs>
              <w:autoSpaceDE w:val="0"/>
              <w:autoSpaceDN w:val="0"/>
              <w:adjustRightInd w:val="0"/>
              <w:spacing w:line="240" w:lineRule="atLeast"/>
              <w:ind w:left="0"/>
              <w:rPr>
                <w:rFonts w:asciiTheme="minorBidi" w:eastAsia="MS Mincho" w:hAnsiTheme="minorBidi"/>
                <w:szCs w:val="18"/>
                <w:lang w:eastAsia="nl-NL"/>
              </w:rPr>
            </w:pPr>
            <w:r>
              <w:rPr>
                <w:rFonts w:asciiTheme="minorBidi" w:eastAsia="MS Mincho" w:hAnsiTheme="minorBidi"/>
                <w:szCs w:val="20"/>
                <w:lang w:eastAsia="nl-NL"/>
              </w:rPr>
              <w:t>O</w:t>
            </w:r>
            <w:r w:rsidR="00423EE5">
              <w:rPr>
                <w:rFonts w:asciiTheme="minorBidi" w:eastAsia="MS Mincho" w:hAnsiTheme="minorBidi"/>
                <w:szCs w:val="20"/>
                <w:lang w:eastAsia="nl-NL"/>
              </w:rPr>
              <w:t xml:space="preserve">penbare </w:t>
            </w:r>
            <w:r>
              <w:rPr>
                <w:rFonts w:asciiTheme="minorBidi" w:eastAsia="MS Mincho" w:hAnsiTheme="minorBidi"/>
                <w:szCs w:val="20"/>
                <w:lang w:eastAsia="nl-NL"/>
              </w:rPr>
              <w:t>O</w:t>
            </w:r>
            <w:r w:rsidR="00423EE5">
              <w:rPr>
                <w:rFonts w:asciiTheme="minorBidi" w:eastAsia="MS Mincho" w:hAnsiTheme="minorBidi"/>
                <w:szCs w:val="20"/>
                <w:lang w:eastAsia="nl-NL"/>
              </w:rPr>
              <w:t xml:space="preserve">rde en </w:t>
            </w:r>
            <w:r>
              <w:rPr>
                <w:rFonts w:asciiTheme="minorBidi" w:eastAsia="MS Mincho" w:hAnsiTheme="minorBidi"/>
                <w:szCs w:val="20"/>
                <w:lang w:eastAsia="nl-NL"/>
              </w:rPr>
              <w:t>V</w:t>
            </w:r>
            <w:r w:rsidR="00423EE5">
              <w:rPr>
                <w:rFonts w:asciiTheme="minorBidi" w:eastAsia="MS Mincho" w:hAnsiTheme="minorBidi"/>
                <w:szCs w:val="20"/>
                <w:lang w:eastAsia="nl-NL"/>
              </w:rPr>
              <w:t>eiligheid</w:t>
            </w:r>
          </w:p>
        </w:tc>
        <w:tc>
          <w:tcPr>
            <w:tcW w:w="1147" w:type="dxa"/>
          </w:tcPr>
          <w:p w14:paraId="403DE2C3" w14:textId="77777777" w:rsidR="00685AE7" w:rsidRPr="00685AE7" w:rsidRDefault="00685AE7" w:rsidP="00B93438">
            <w:pPr>
              <w:tabs>
                <w:tab w:val="left" w:pos="23"/>
              </w:tabs>
              <w:autoSpaceDE w:val="0"/>
              <w:autoSpaceDN w:val="0"/>
              <w:adjustRightInd w:val="0"/>
              <w:spacing w:line="240" w:lineRule="atLeast"/>
              <w:ind w:left="0" w:right="227"/>
              <w:jc w:val="right"/>
              <w:rPr>
                <w:rFonts w:asciiTheme="minorBidi" w:eastAsia="MS Mincho" w:hAnsiTheme="minorBidi"/>
                <w:szCs w:val="18"/>
                <w:lang w:eastAsia="nl-NL"/>
              </w:rPr>
            </w:pPr>
            <w:r w:rsidRPr="00685AE7">
              <w:rPr>
                <w:rFonts w:asciiTheme="minorBidi" w:eastAsia="MS Mincho" w:hAnsiTheme="minorBidi"/>
                <w:szCs w:val="18"/>
                <w:lang w:eastAsia="nl-NL"/>
              </w:rPr>
              <w:t>00,00</w:t>
            </w:r>
          </w:p>
        </w:tc>
        <w:tc>
          <w:tcPr>
            <w:tcW w:w="1249" w:type="dxa"/>
          </w:tcPr>
          <w:p w14:paraId="213119F3" w14:textId="77777777" w:rsidR="00685AE7" w:rsidRPr="00685AE7" w:rsidRDefault="00685AE7" w:rsidP="00B93438">
            <w:pPr>
              <w:tabs>
                <w:tab w:val="left" w:pos="17"/>
              </w:tabs>
              <w:autoSpaceDE w:val="0"/>
              <w:autoSpaceDN w:val="0"/>
              <w:adjustRightInd w:val="0"/>
              <w:spacing w:line="240" w:lineRule="atLeast"/>
              <w:ind w:left="0" w:right="243"/>
              <w:jc w:val="right"/>
              <w:rPr>
                <w:rFonts w:asciiTheme="minorBidi" w:eastAsia="MS Mincho" w:hAnsiTheme="minorBidi"/>
                <w:szCs w:val="18"/>
                <w:lang w:eastAsia="nl-NL"/>
              </w:rPr>
            </w:pPr>
            <w:r w:rsidRPr="00685AE7">
              <w:rPr>
                <w:rFonts w:asciiTheme="minorBidi" w:eastAsia="MS Mincho" w:hAnsiTheme="minorBidi"/>
                <w:szCs w:val="20"/>
                <w:lang w:eastAsia="nl-NL"/>
              </w:rPr>
              <w:t>90,00</w:t>
            </w:r>
          </w:p>
        </w:tc>
        <w:tc>
          <w:tcPr>
            <w:tcW w:w="1027" w:type="dxa"/>
          </w:tcPr>
          <w:p w14:paraId="73BD4136" w14:textId="42C6E32C" w:rsidR="00685AE7" w:rsidRPr="00685AE7" w:rsidRDefault="00FE541B" w:rsidP="00B93438">
            <w:pPr>
              <w:tabs>
                <w:tab w:val="left" w:pos="0"/>
              </w:tabs>
              <w:autoSpaceDE w:val="0"/>
              <w:autoSpaceDN w:val="0"/>
              <w:adjustRightInd w:val="0"/>
              <w:spacing w:line="240" w:lineRule="atLeast"/>
              <w:ind w:left="0" w:right="170"/>
              <w:jc w:val="right"/>
              <w:rPr>
                <w:rFonts w:asciiTheme="minorBidi" w:eastAsia="MS Mincho" w:hAnsiTheme="minorBidi"/>
                <w:szCs w:val="18"/>
                <w:lang w:eastAsia="nl-NL"/>
              </w:rPr>
            </w:pPr>
            <w:r>
              <w:rPr>
                <w:rFonts w:asciiTheme="minorBidi" w:eastAsia="MS Mincho" w:hAnsiTheme="minorBidi"/>
                <w:szCs w:val="20"/>
                <w:lang w:eastAsia="nl-NL"/>
              </w:rPr>
              <w:t>0,</w:t>
            </w:r>
            <w:r w:rsidR="005061C8">
              <w:rPr>
                <w:rFonts w:asciiTheme="minorBidi" w:eastAsia="MS Mincho" w:hAnsiTheme="minorBidi"/>
                <w:szCs w:val="20"/>
                <w:lang w:eastAsia="nl-NL"/>
              </w:rPr>
              <w:t>25</w:t>
            </w:r>
          </w:p>
        </w:tc>
        <w:tc>
          <w:tcPr>
            <w:tcW w:w="1919" w:type="dxa"/>
          </w:tcPr>
          <w:p w14:paraId="3E7BAED3" w14:textId="72B0D01E" w:rsidR="00685AE7" w:rsidRPr="00685AE7" w:rsidRDefault="004154D5" w:rsidP="00B93438">
            <w:pPr>
              <w:tabs>
                <w:tab w:val="left" w:pos="227"/>
                <w:tab w:val="left" w:pos="454"/>
                <w:tab w:val="left" w:pos="680"/>
              </w:tabs>
              <w:autoSpaceDE w:val="0"/>
              <w:autoSpaceDN w:val="0"/>
              <w:adjustRightInd w:val="0"/>
              <w:spacing w:line="240" w:lineRule="atLeast"/>
              <w:ind w:left="0" w:right="633"/>
              <w:jc w:val="right"/>
              <w:rPr>
                <w:rFonts w:asciiTheme="minorBidi" w:eastAsia="MS Mincho" w:hAnsiTheme="minorBidi"/>
                <w:szCs w:val="18"/>
                <w:lang w:eastAsia="nl-NL"/>
              </w:rPr>
            </w:pPr>
            <w:r>
              <w:rPr>
                <w:rFonts w:asciiTheme="minorBidi" w:eastAsia="MS Mincho" w:hAnsiTheme="minorBidi"/>
                <w:szCs w:val="20"/>
                <w:lang w:eastAsia="nl-NL"/>
              </w:rPr>
              <w:t>2</w:t>
            </w:r>
            <w:r w:rsidR="005061C8">
              <w:rPr>
                <w:rFonts w:asciiTheme="minorBidi" w:eastAsia="MS Mincho" w:hAnsiTheme="minorBidi"/>
                <w:szCs w:val="20"/>
                <w:lang w:eastAsia="nl-NL"/>
              </w:rPr>
              <w:t>2,5</w:t>
            </w:r>
            <w:r w:rsidR="00644B9E">
              <w:rPr>
                <w:rFonts w:asciiTheme="minorBidi" w:eastAsia="MS Mincho" w:hAnsiTheme="minorBidi"/>
                <w:szCs w:val="20"/>
                <w:lang w:eastAsia="nl-NL"/>
              </w:rPr>
              <w:t>0</w:t>
            </w:r>
          </w:p>
        </w:tc>
      </w:tr>
      <w:tr w:rsidR="00423EE5" w:rsidRPr="00685AE7" w14:paraId="417C4994" w14:textId="77777777" w:rsidTr="004154D5">
        <w:tc>
          <w:tcPr>
            <w:tcW w:w="2875" w:type="dxa"/>
          </w:tcPr>
          <w:p w14:paraId="4F3558C5" w14:textId="295AE0CC" w:rsidR="00423EE5" w:rsidRPr="00D97E35" w:rsidRDefault="00423EE5" w:rsidP="00685AE7">
            <w:pPr>
              <w:tabs>
                <w:tab w:val="left" w:pos="227"/>
                <w:tab w:val="left" w:pos="454"/>
                <w:tab w:val="left" w:pos="680"/>
              </w:tabs>
              <w:autoSpaceDE w:val="0"/>
              <w:autoSpaceDN w:val="0"/>
              <w:adjustRightInd w:val="0"/>
              <w:spacing w:line="240" w:lineRule="atLeast"/>
              <w:ind w:left="0"/>
              <w:rPr>
                <w:rFonts w:asciiTheme="minorBidi" w:eastAsia="MS Mincho" w:hAnsiTheme="minorBidi"/>
                <w:szCs w:val="20"/>
                <w:lang w:val="en-US" w:eastAsia="nl-NL"/>
              </w:rPr>
            </w:pPr>
            <w:r w:rsidRPr="00D97E35">
              <w:rPr>
                <w:rFonts w:asciiTheme="minorBidi" w:eastAsia="MS Mincho" w:hAnsiTheme="minorBidi"/>
                <w:szCs w:val="20"/>
                <w:lang w:val="en-US" w:eastAsia="nl-NL"/>
              </w:rPr>
              <w:t>Software as a Service (SaaS)</w:t>
            </w:r>
          </w:p>
        </w:tc>
        <w:tc>
          <w:tcPr>
            <w:tcW w:w="1147" w:type="dxa"/>
          </w:tcPr>
          <w:p w14:paraId="4C9B6F28" w14:textId="7190AEB6" w:rsidR="00423EE5" w:rsidRPr="00685AE7" w:rsidRDefault="00644B9E" w:rsidP="00B93438">
            <w:pPr>
              <w:tabs>
                <w:tab w:val="left" w:pos="23"/>
              </w:tabs>
              <w:autoSpaceDE w:val="0"/>
              <w:autoSpaceDN w:val="0"/>
              <w:adjustRightInd w:val="0"/>
              <w:spacing w:line="240" w:lineRule="atLeast"/>
              <w:ind w:left="0" w:right="227"/>
              <w:jc w:val="right"/>
              <w:rPr>
                <w:rFonts w:asciiTheme="minorBidi" w:eastAsia="MS Mincho" w:hAnsiTheme="minorBidi"/>
                <w:szCs w:val="18"/>
                <w:lang w:eastAsia="nl-NL"/>
              </w:rPr>
            </w:pPr>
            <w:r>
              <w:rPr>
                <w:rFonts w:asciiTheme="minorBidi" w:eastAsia="MS Mincho" w:hAnsiTheme="minorBidi"/>
                <w:szCs w:val="18"/>
                <w:lang w:eastAsia="nl-NL"/>
              </w:rPr>
              <w:t>00,00</w:t>
            </w:r>
          </w:p>
        </w:tc>
        <w:tc>
          <w:tcPr>
            <w:tcW w:w="1249" w:type="dxa"/>
          </w:tcPr>
          <w:p w14:paraId="02043976" w14:textId="1F6F3FB2" w:rsidR="00423EE5" w:rsidRPr="00685AE7" w:rsidRDefault="00644B9E" w:rsidP="00B93438">
            <w:pPr>
              <w:tabs>
                <w:tab w:val="left" w:pos="17"/>
              </w:tabs>
              <w:autoSpaceDE w:val="0"/>
              <w:autoSpaceDN w:val="0"/>
              <w:adjustRightInd w:val="0"/>
              <w:spacing w:line="240" w:lineRule="atLeast"/>
              <w:ind w:left="0" w:right="243"/>
              <w:jc w:val="right"/>
              <w:rPr>
                <w:rFonts w:asciiTheme="minorBidi" w:eastAsia="MS Mincho" w:hAnsiTheme="minorBidi"/>
                <w:szCs w:val="20"/>
                <w:lang w:eastAsia="nl-NL"/>
              </w:rPr>
            </w:pPr>
            <w:r>
              <w:rPr>
                <w:rFonts w:asciiTheme="minorBidi" w:eastAsia="MS Mincho" w:hAnsiTheme="minorBidi"/>
                <w:szCs w:val="20"/>
                <w:lang w:eastAsia="nl-NL"/>
              </w:rPr>
              <w:t>90,00</w:t>
            </w:r>
          </w:p>
        </w:tc>
        <w:tc>
          <w:tcPr>
            <w:tcW w:w="1027" w:type="dxa"/>
          </w:tcPr>
          <w:p w14:paraId="771D14DE" w14:textId="042BA9EA" w:rsidR="00423EE5" w:rsidRDefault="00644B9E" w:rsidP="00B93438">
            <w:pPr>
              <w:tabs>
                <w:tab w:val="left" w:pos="0"/>
              </w:tabs>
              <w:autoSpaceDE w:val="0"/>
              <w:autoSpaceDN w:val="0"/>
              <w:adjustRightInd w:val="0"/>
              <w:spacing w:line="240" w:lineRule="atLeast"/>
              <w:ind w:left="0" w:right="170"/>
              <w:jc w:val="right"/>
              <w:rPr>
                <w:rFonts w:asciiTheme="minorBidi" w:eastAsia="MS Mincho" w:hAnsiTheme="minorBidi"/>
                <w:szCs w:val="20"/>
                <w:lang w:eastAsia="nl-NL"/>
              </w:rPr>
            </w:pPr>
            <w:r>
              <w:rPr>
                <w:rFonts w:asciiTheme="minorBidi" w:eastAsia="MS Mincho" w:hAnsiTheme="minorBidi"/>
                <w:szCs w:val="20"/>
                <w:lang w:eastAsia="nl-NL"/>
              </w:rPr>
              <w:t>0,15</w:t>
            </w:r>
          </w:p>
        </w:tc>
        <w:tc>
          <w:tcPr>
            <w:tcW w:w="1919" w:type="dxa"/>
          </w:tcPr>
          <w:p w14:paraId="31B680E9" w14:textId="181CE6A7" w:rsidR="00423EE5" w:rsidRDefault="00644B9E" w:rsidP="00B93438">
            <w:pPr>
              <w:tabs>
                <w:tab w:val="left" w:pos="227"/>
                <w:tab w:val="left" w:pos="454"/>
                <w:tab w:val="left" w:pos="680"/>
              </w:tabs>
              <w:autoSpaceDE w:val="0"/>
              <w:autoSpaceDN w:val="0"/>
              <w:adjustRightInd w:val="0"/>
              <w:spacing w:line="240" w:lineRule="atLeast"/>
              <w:ind w:left="0" w:right="633"/>
              <w:jc w:val="right"/>
              <w:rPr>
                <w:rFonts w:asciiTheme="minorBidi" w:eastAsia="MS Mincho" w:hAnsiTheme="minorBidi"/>
                <w:szCs w:val="20"/>
                <w:lang w:eastAsia="nl-NL"/>
              </w:rPr>
            </w:pPr>
            <w:r>
              <w:rPr>
                <w:rFonts w:asciiTheme="minorBidi" w:eastAsia="MS Mincho" w:hAnsiTheme="minorBidi"/>
                <w:szCs w:val="20"/>
                <w:lang w:eastAsia="nl-NL"/>
              </w:rPr>
              <w:t>13,50</w:t>
            </w:r>
          </w:p>
        </w:tc>
      </w:tr>
      <w:tr w:rsidR="005061C8" w:rsidRPr="00685AE7" w14:paraId="27969BD6" w14:textId="77777777" w:rsidTr="004154D5">
        <w:tc>
          <w:tcPr>
            <w:tcW w:w="2875" w:type="dxa"/>
          </w:tcPr>
          <w:p w14:paraId="4DFC8E69" w14:textId="087E3EA3" w:rsidR="005061C8" w:rsidRDefault="005061C8" w:rsidP="00685AE7">
            <w:pPr>
              <w:tabs>
                <w:tab w:val="left" w:pos="227"/>
                <w:tab w:val="left" w:pos="454"/>
                <w:tab w:val="left" w:pos="680"/>
              </w:tabs>
              <w:autoSpaceDE w:val="0"/>
              <w:autoSpaceDN w:val="0"/>
              <w:adjustRightInd w:val="0"/>
              <w:spacing w:line="240" w:lineRule="atLeast"/>
              <w:ind w:left="0"/>
              <w:rPr>
                <w:rFonts w:asciiTheme="minorBidi" w:eastAsia="MS Mincho" w:hAnsiTheme="minorBidi"/>
                <w:szCs w:val="20"/>
                <w:lang w:eastAsia="nl-NL"/>
              </w:rPr>
            </w:pPr>
            <w:r>
              <w:rPr>
                <w:rFonts w:asciiTheme="minorBidi" w:eastAsia="MS Mincho" w:hAnsiTheme="minorBidi"/>
                <w:szCs w:val="20"/>
                <w:lang w:eastAsia="nl-NL"/>
              </w:rPr>
              <w:t>Aantal gebruikers</w:t>
            </w:r>
          </w:p>
        </w:tc>
        <w:tc>
          <w:tcPr>
            <w:tcW w:w="1147" w:type="dxa"/>
          </w:tcPr>
          <w:p w14:paraId="6CF02A7C" w14:textId="455FB464" w:rsidR="005061C8" w:rsidRDefault="005061C8" w:rsidP="00B93438">
            <w:pPr>
              <w:tabs>
                <w:tab w:val="left" w:pos="23"/>
              </w:tabs>
              <w:autoSpaceDE w:val="0"/>
              <w:autoSpaceDN w:val="0"/>
              <w:adjustRightInd w:val="0"/>
              <w:spacing w:line="240" w:lineRule="atLeast"/>
              <w:ind w:left="0" w:right="227"/>
              <w:jc w:val="right"/>
              <w:rPr>
                <w:rFonts w:asciiTheme="minorBidi" w:eastAsia="MS Mincho" w:hAnsiTheme="minorBidi"/>
                <w:szCs w:val="18"/>
                <w:lang w:eastAsia="nl-NL"/>
              </w:rPr>
            </w:pPr>
            <w:r>
              <w:rPr>
                <w:rFonts w:asciiTheme="minorBidi" w:eastAsia="MS Mincho" w:hAnsiTheme="minorBidi"/>
                <w:szCs w:val="18"/>
                <w:lang w:eastAsia="nl-NL"/>
              </w:rPr>
              <w:t>00,00</w:t>
            </w:r>
          </w:p>
        </w:tc>
        <w:tc>
          <w:tcPr>
            <w:tcW w:w="1249" w:type="dxa"/>
          </w:tcPr>
          <w:p w14:paraId="549AB6CE" w14:textId="47F5E94B" w:rsidR="005061C8" w:rsidRDefault="005061C8" w:rsidP="00B93438">
            <w:pPr>
              <w:tabs>
                <w:tab w:val="left" w:pos="17"/>
              </w:tabs>
              <w:autoSpaceDE w:val="0"/>
              <w:autoSpaceDN w:val="0"/>
              <w:adjustRightInd w:val="0"/>
              <w:spacing w:line="240" w:lineRule="atLeast"/>
              <w:ind w:left="0" w:right="243"/>
              <w:jc w:val="right"/>
              <w:rPr>
                <w:rFonts w:asciiTheme="minorBidi" w:eastAsia="MS Mincho" w:hAnsiTheme="minorBidi"/>
                <w:szCs w:val="20"/>
                <w:lang w:eastAsia="nl-NL"/>
              </w:rPr>
            </w:pPr>
            <w:r>
              <w:rPr>
                <w:rFonts w:asciiTheme="minorBidi" w:eastAsia="MS Mincho" w:hAnsiTheme="minorBidi"/>
                <w:szCs w:val="20"/>
                <w:lang w:eastAsia="nl-NL"/>
              </w:rPr>
              <w:t>90,00</w:t>
            </w:r>
          </w:p>
        </w:tc>
        <w:tc>
          <w:tcPr>
            <w:tcW w:w="1027" w:type="dxa"/>
          </w:tcPr>
          <w:p w14:paraId="4E63DC12" w14:textId="59F8C39E" w:rsidR="005061C8" w:rsidRDefault="005061C8" w:rsidP="00B93438">
            <w:pPr>
              <w:tabs>
                <w:tab w:val="left" w:pos="0"/>
              </w:tabs>
              <w:autoSpaceDE w:val="0"/>
              <w:autoSpaceDN w:val="0"/>
              <w:adjustRightInd w:val="0"/>
              <w:spacing w:line="240" w:lineRule="atLeast"/>
              <w:ind w:left="0" w:right="170"/>
              <w:jc w:val="right"/>
              <w:rPr>
                <w:rFonts w:asciiTheme="minorBidi" w:eastAsia="MS Mincho" w:hAnsiTheme="minorBidi"/>
                <w:szCs w:val="20"/>
                <w:lang w:eastAsia="nl-NL"/>
              </w:rPr>
            </w:pPr>
            <w:r>
              <w:rPr>
                <w:rFonts w:asciiTheme="minorBidi" w:eastAsia="MS Mincho" w:hAnsiTheme="minorBidi"/>
                <w:szCs w:val="20"/>
                <w:lang w:eastAsia="nl-NL"/>
              </w:rPr>
              <w:t>0,20</w:t>
            </w:r>
          </w:p>
        </w:tc>
        <w:tc>
          <w:tcPr>
            <w:tcW w:w="1919" w:type="dxa"/>
          </w:tcPr>
          <w:p w14:paraId="67FE7335" w14:textId="0BA488A0" w:rsidR="005061C8" w:rsidRDefault="005061C8" w:rsidP="00B93438">
            <w:pPr>
              <w:tabs>
                <w:tab w:val="left" w:pos="227"/>
                <w:tab w:val="left" w:pos="454"/>
                <w:tab w:val="left" w:pos="680"/>
              </w:tabs>
              <w:autoSpaceDE w:val="0"/>
              <w:autoSpaceDN w:val="0"/>
              <w:adjustRightInd w:val="0"/>
              <w:spacing w:line="240" w:lineRule="atLeast"/>
              <w:ind w:left="0" w:right="633"/>
              <w:jc w:val="right"/>
              <w:rPr>
                <w:rFonts w:asciiTheme="minorBidi" w:eastAsia="MS Mincho" w:hAnsiTheme="minorBidi"/>
                <w:szCs w:val="20"/>
                <w:lang w:eastAsia="nl-NL"/>
              </w:rPr>
            </w:pPr>
            <w:r>
              <w:rPr>
                <w:rFonts w:asciiTheme="minorBidi" w:eastAsia="MS Mincho" w:hAnsiTheme="minorBidi"/>
                <w:szCs w:val="20"/>
                <w:lang w:eastAsia="nl-NL"/>
              </w:rPr>
              <w:t>18,00</w:t>
            </w:r>
          </w:p>
        </w:tc>
      </w:tr>
      <w:tr w:rsidR="004154D5" w:rsidRPr="00685AE7" w14:paraId="7D3F701E" w14:textId="77777777" w:rsidTr="004154D5">
        <w:tc>
          <w:tcPr>
            <w:tcW w:w="2875" w:type="dxa"/>
          </w:tcPr>
          <w:p w14:paraId="0AF9759F" w14:textId="662CBD9C" w:rsidR="004154D5" w:rsidRDefault="004154D5" w:rsidP="004154D5">
            <w:pPr>
              <w:tabs>
                <w:tab w:val="left" w:pos="227"/>
                <w:tab w:val="left" w:pos="454"/>
                <w:tab w:val="left" w:pos="680"/>
              </w:tabs>
              <w:autoSpaceDE w:val="0"/>
              <w:autoSpaceDN w:val="0"/>
              <w:adjustRightInd w:val="0"/>
              <w:spacing w:line="240" w:lineRule="atLeast"/>
              <w:ind w:left="0"/>
              <w:rPr>
                <w:rFonts w:asciiTheme="minorBidi" w:eastAsia="MS Mincho" w:hAnsiTheme="minorBidi"/>
                <w:szCs w:val="20"/>
                <w:lang w:eastAsia="nl-NL"/>
              </w:rPr>
            </w:pPr>
            <w:r w:rsidRPr="004154D5">
              <w:rPr>
                <w:rFonts w:asciiTheme="minorBidi" w:eastAsia="MS Mincho" w:hAnsiTheme="minorBidi"/>
                <w:szCs w:val="20"/>
                <w:lang w:eastAsia="nl-NL"/>
              </w:rPr>
              <w:t>Aantal kerncompetenties binnen één referentieopdracht</w:t>
            </w:r>
          </w:p>
        </w:tc>
        <w:tc>
          <w:tcPr>
            <w:tcW w:w="1147" w:type="dxa"/>
          </w:tcPr>
          <w:p w14:paraId="1F2217D3" w14:textId="7FE3E332" w:rsidR="004154D5" w:rsidRPr="00685AE7" w:rsidRDefault="004154D5" w:rsidP="00B93438">
            <w:pPr>
              <w:tabs>
                <w:tab w:val="left" w:pos="23"/>
              </w:tabs>
              <w:autoSpaceDE w:val="0"/>
              <w:autoSpaceDN w:val="0"/>
              <w:adjustRightInd w:val="0"/>
              <w:spacing w:line="240" w:lineRule="atLeast"/>
              <w:ind w:left="0" w:right="227"/>
              <w:jc w:val="right"/>
              <w:rPr>
                <w:rFonts w:asciiTheme="minorBidi" w:eastAsia="MS Mincho" w:hAnsiTheme="minorBidi"/>
                <w:szCs w:val="20"/>
                <w:lang w:eastAsia="nl-NL"/>
              </w:rPr>
            </w:pPr>
            <w:r>
              <w:rPr>
                <w:rFonts w:asciiTheme="minorBidi" w:eastAsia="MS Mincho" w:hAnsiTheme="minorBidi"/>
                <w:szCs w:val="20"/>
                <w:lang w:eastAsia="nl-NL"/>
              </w:rPr>
              <w:t>00,00</w:t>
            </w:r>
          </w:p>
        </w:tc>
        <w:tc>
          <w:tcPr>
            <w:tcW w:w="1249" w:type="dxa"/>
          </w:tcPr>
          <w:p w14:paraId="79F8C2EE" w14:textId="29F99F47" w:rsidR="004154D5" w:rsidRPr="00685AE7" w:rsidRDefault="004154D5" w:rsidP="00B93438">
            <w:pPr>
              <w:tabs>
                <w:tab w:val="left" w:pos="17"/>
              </w:tabs>
              <w:autoSpaceDE w:val="0"/>
              <w:autoSpaceDN w:val="0"/>
              <w:adjustRightInd w:val="0"/>
              <w:spacing w:line="240" w:lineRule="atLeast"/>
              <w:ind w:left="0" w:right="243"/>
              <w:jc w:val="right"/>
              <w:rPr>
                <w:rFonts w:asciiTheme="minorBidi" w:eastAsia="MS Mincho" w:hAnsiTheme="minorBidi"/>
                <w:szCs w:val="20"/>
                <w:lang w:eastAsia="nl-NL"/>
              </w:rPr>
            </w:pPr>
            <w:r>
              <w:rPr>
                <w:rFonts w:asciiTheme="minorBidi" w:eastAsia="MS Mincho" w:hAnsiTheme="minorBidi"/>
                <w:szCs w:val="20"/>
                <w:lang w:eastAsia="nl-NL"/>
              </w:rPr>
              <w:t>90.00</w:t>
            </w:r>
          </w:p>
        </w:tc>
        <w:tc>
          <w:tcPr>
            <w:tcW w:w="1027" w:type="dxa"/>
          </w:tcPr>
          <w:p w14:paraId="575B1706" w14:textId="042D05AA" w:rsidR="004154D5" w:rsidRDefault="004154D5" w:rsidP="00B93438">
            <w:pPr>
              <w:tabs>
                <w:tab w:val="left" w:pos="0"/>
              </w:tabs>
              <w:autoSpaceDE w:val="0"/>
              <w:autoSpaceDN w:val="0"/>
              <w:adjustRightInd w:val="0"/>
              <w:spacing w:line="240" w:lineRule="atLeast"/>
              <w:ind w:left="0" w:right="170"/>
              <w:jc w:val="right"/>
              <w:rPr>
                <w:rFonts w:asciiTheme="minorBidi" w:eastAsia="MS Mincho" w:hAnsiTheme="minorBidi"/>
                <w:szCs w:val="20"/>
                <w:lang w:eastAsia="nl-NL"/>
              </w:rPr>
            </w:pPr>
            <w:r>
              <w:rPr>
                <w:rFonts w:asciiTheme="minorBidi" w:eastAsia="MS Mincho" w:hAnsiTheme="minorBidi"/>
                <w:szCs w:val="20"/>
                <w:lang w:eastAsia="nl-NL"/>
              </w:rPr>
              <w:t>0,</w:t>
            </w:r>
            <w:r w:rsidR="005061C8">
              <w:rPr>
                <w:rFonts w:asciiTheme="minorBidi" w:eastAsia="MS Mincho" w:hAnsiTheme="minorBidi"/>
                <w:szCs w:val="20"/>
                <w:lang w:eastAsia="nl-NL"/>
              </w:rPr>
              <w:t>25</w:t>
            </w:r>
          </w:p>
        </w:tc>
        <w:tc>
          <w:tcPr>
            <w:tcW w:w="1919" w:type="dxa"/>
          </w:tcPr>
          <w:p w14:paraId="5C8F370A" w14:textId="611C5BEF" w:rsidR="004154D5" w:rsidRPr="00685AE7" w:rsidRDefault="005061C8" w:rsidP="00B93438">
            <w:pPr>
              <w:tabs>
                <w:tab w:val="left" w:pos="227"/>
                <w:tab w:val="left" w:pos="454"/>
                <w:tab w:val="left" w:pos="680"/>
              </w:tabs>
              <w:autoSpaceDE w:val="0"/>
              <w:autoSpaceDN w:val="0"/>
              <w:adjustRightInd w:val="0"/>
              <w:spacing w:line="240" w:lineRule="atLeast"/>
              <w:ind w:left="0" w:right="633"/>
              <w:jc w:val="right"/>
              <w:rPr>
                <w:rFonts w:asciiTheme="minorBidi" w:eastAsia="MS Mincho" w:hAnsiTheme="minorBidi"/>
                <w:szCs w:val="20"/>
                <w:lang w:eastAsia="nl-NL"/>
              </w:rPr>
            </w:pPr>
            <w:r>
              <w:rPr>
                <w:rFonts w:asciiTheme="minorBidi" w:eastAsia="MS Mincho" w:hAnsiTheme="minorBidi"/>
                <w:szCs w:val="20"/>
                <w:lang w:eastAsia="nl-NL"/>
              </w:rPr>
              <w:t>22</w:t>
            </w:r>
            <w:r w:rsidR="00644B9E">
              <w:rPr>
                <w:rFonts w:asciiTheme="minorBidi" w:eastAsia="MS Mincho" w:hAnsiTheme="minorBidi"/>
                <w:szCs w:val="20"/>
                <w:lang w:eastAsia="nl-NL"/>
              </w:rPr>
              <w:t>,50</w:t>
            </w:r>
          </w:p>
        </w:tc>
      </w:tr>
      <w:tr w:rsidR="00685AE7" w:rsidRPr="00685AE7" w14:paraId="71B98C4B" w14:textId="77777777" w:rsidTr="004154D5">
        <w:tc>
          <w:tcPr>
            <w:tcW w:w="2875" w:type="dxa"/>
            <w:shd w:val="clear" w:color="auto" w:fill="FFFF00"/>
            <w:hideMark/>
          </w:tcPr>
          <w:p w14:paraId="13728998" w14:textId="77777777" w:rsidR="00685AE7" w:rsidRPr="00685AE7" w:rsidRDefault="00685AE7" w:rsidP="00685AE7">
            <w:pPr>
              <w:tabs>
                <w:tab w:val="left" w:pos="227"/>
                <w:tab w:val="left" w:pos="454"/>
                <w:tab w:val="left" w:pos="680"/>
              </w:tabs>
              <w:autoSpaceDE w:val="0"/>
              <w:autoSpaceDN w:val="0"/>
              <w:adjustRightInd w:val="0"/>
              <w:spacing w:line="240" w:lineRule="atLeast"/>
              <w:ind w:left="0"/>
              <w:rPr>
                <w:rFonts w:asciiTheme="minorBidi" w:eastAsia="MS Mincho" w:hAnsiTheme="minorBidi"/>
                <w:b/>
                <w:szCs w:val="18"/>
                <w:lang w:eastAsia="nl-NL"/>
              </w:rPr>
            </w:pPr>
            <w:r w:rsidRPr="00685AE7">
              <w:rPr>
                <w:rFonts w:asciiTheme="minorBidi" w:eastAsia="MS Mincho" w:hAnsiTheme="minorBidi"/>
                <w:b/>
                <w:bCs/>
                <w:szCs w:val="20"/>
                <w:lang w:eastAsia="nl-NL"/>
              </w:rPr>
              <w:t>Totaalscore</w:t>
            </w:r>
          </w:p>
        </w:tc>
        <w:tc>
          <w:tcPr>
            <w:tcW w:w="1147" w:type="dxa"/>
            <w:shd w:val="clear" w:color="auto" w:fill="FFFF00"/>
          </w:tcPr>
          <w:p w14:paraId="2C154EFB" w14:textId="77777777" w:rsidR="00685AE7" w:rsidRPr="00685AE7" w:rsidRDefault="00685AE7" w:rsidP="00B93438">
            <w:pPr>
              <w:tabs>
                <w:tab w:val="left" w:pos="23"/>
              </w:tabs>
              <w:autoSpaceDE w:val="0"/>
              <w:adjustRightInd w:val="0"/>
              <w:spacing w:line="240" w:lineRule="atLeast"/>
              <w:ind w:left="0" w:right="227"/>
              <w:jc w:val="right"/>
              <w:rPr>
                <w:rFonts w:asciiTheme="minorBidi" w:eastAsia="MS Mincho" w:hAnsiTheme="minorBidi"/>
                <w:b/>
                <w:szCs w:val="18"/>
                <w:lang w:eastAsia="nl-NL"/>
              </w:rPr>
            </w:pPr>
          </w:p>
        </w:tc>
        <w:tc>
          <w:tcPr>
            <w:tcW w:w="1249" w:type="dxa"/>
            <w:shd w:val="clear" w:color="auto" w:fill="FFFF00"/>
          </w:tcPr>
          <w:p w14:paraId="4883C6F4" w14:textId="77777777" w:rsidR="00685AE7" w:rsidRPr="00685AE7" w:rsidRDefault="00685AE7" w:rsidP="00B93438">
            <w:pPr>
              <w:tabs>
                <w:tab w:val="left" w:pos="17"/>
              </w:tabs>
              <w:autoSpaceDE w:val="0"/>
              <w:adjustRightInd w:val="0"/>
              <w:spacing w:line="240" w:lineRule="atLeast"/>
              <w:ind w:left="0" w:right="243"/>
              <w:jc w:val="right"/>
              <w:rPr>
                <w:rFonts w:asciiTheme="minorBidi" w:eastAsia="MS Mincho" w:hAnsiTheme="minorBidi"/>
                <w:b/>
                <w:szCs w:val="18"/>
                <w:lang w:eastAsia="nl-NL"/>
              </w:rPr>
            </w:pPr>
          </w:p>
        </w:tc>
        <w:tc>
          <w:tcPr>
            <w:tcW w:w="1027" w:type="dxa"/>
            <w:shd w:val="clear" w:color="auto" w:fill="FFFF00"/>
            <w:hideMark/>
          </w:tcPr>
          <w:p w14:paraId="02745B55" w14:textId="77777777" w:rsidR="00685AE7" w:rsidRPr="00685AE7" w:rsidRDefault="00685AE7" w:rsidP="00B93438">
            <w:pPr>
              <w:tabs>
                <w:tab w:val="left" w:pos="0"/>
              </w:tabs>
              <w:autoSpaceDE w:val="0"/>
              <w:autoSpaceDN w:val="0"/>
              <w:adjustRightInd w:val="0"/>
              <w:spacing w:line="240" w:lineRule="atLeast"/>
              <w:ind w:left="0" w:right="170"/>
              <w:jc w:val="right"/>
              <w:rPr>
                <w:rFonts w:asciiTheme="minorBidi" w:eastAsia="MS Mincho" w:hAnsiTheme="minorBidi"/>
                <w:b/>
                <w:szCs w:val="18"/>
                <w:lang w:eastAsia="nl-NL"/>
              </w:rPr>
            </w:pPr>
            <w:r w:rsidRPr="00685AE7">
              <w:rPr>
                <w:rFonts w:asciiTheme="minorBidi" w:eastAsia="MS Mincho" w:hAnsiTheme="minorBidi"/>
                <w:b/>
                <w:szCs w:val="18"/>
                <w:lang w:eastAsia="nl-NL"/>
              </w:rPr>
              <w:t>1,00</w:t>
            </w:r>
          </w:p>
        </w:tc>
        <w:tc>
          <w:tcPr>
            <w:tcW w:w="1919" w:type="dxa"/>
            <w:shd w:val="clear" w:color="auto" w:fill="FFFF00"/>
            <w:hideMark/>
          </w:tcPr>
          <w:p w14:paraId="44E07371" w14:textId="77777777" w:rsidR="00685AE7" w:rsidRPr="00685AE7" w:rsidRDefault="00685AE7" w:rsidP="00B93438">
            <w:pPr>
              <w:tabs>
                <w:tab w:val="left" w:pos="227"/>
                <w:tab w:val="left" w:pos="454"/>
                <w:tab w:val="left" w:pos="680"/>
              </w:tabs>
              <w:autoSpaceDE w:val="0"/>
              <w:autoSpaceDN w:val="0"/>
              <w:adjustRightInd w:val="0"/>
              <w:spacing w:line="240" w:lineRule="atLeast"/>
              <w:ind w:left="0" w:right="633"/>
              <w:jc w:val="right"/>
              <w:rPr>
                <w:rFonts w:asciiTheme="minorBidi" w:eastAsia="MS Mincho" w:hAnsiTheme="minorBidi"/>
                <w:b/>
                <w:szCs w:val="18"/>
                <w:lang w:eastAsia="nl-NL"/>
              </w:rPr>
            </w:pPr>
            <w:r w:rsidRPr="00685AE7">
              <w:rPr>
                <w:rFonts w:asciiTheme="minorBidi" w:eastAsia="MS Mincho" w:hAnsiTheme="minorBidi"/>
                <w:b/>
                <w:bCs/>
                <w:szCs w:val="20"/>
                <w:lang w:eastAsia="nl-NL"/>
              </w:rPr>
              <w:t>90,00</w:t>
            </w:r>
          </w:p>
        </w:tc>
      </w:tr>
    </w:tbl>
    <w:p w14:paraId="631956DA" w14:textId="18517373" w:rsidR="00A32E06" w:rsidRDefault="00A32E06" w:rsidP="00211FAC">
      <w:pPr>
        <w:rPr>
          <w:lang w:eastAsia="nl-NL"/>
        </w:rPr>
      </w:pPr>
    </w:p>
    <w:p w14:paraId="1542DB7B" w14:textId="77777777" w:rsidR="00211FAC" w:rsidRDefault="00E86C28">
      <w:pPr>
        <w:rPr>
          <w:b/>
          <w:bCs/>
          <w:lang w:eastAsia="nl-NL"/>
        </w:rPr>
      </w:pPr>
      <w:r>
        <w:rPr>
          <w:b/>
          <w:bCs/>
          <w:lang w:eastAsia="nl-NL"/>
        </w:rPr>
        <w:t>Selectiecriterium 1:</w:t>
      </w:r>
      <w:r w:rsidR="002B5B9B">
        <w:rPr>
          <w:b/>
          <w:bCs/>
          <w:lang w:eastAsia="nl-NL"/>
        </w:rPr>
        <w:t xml:space="preserve"> </w:t>
      </w:r>
      <w:r w:rsidR="005061C8">
        <w:rPr>
          <w:b/>
          <w:bCs/>
          <w:lang w:eastAsia="nl-NL"/>
        </w:rPr>
        <w:t>Informatiebeveiliging</w:t>
      </w:r>
    </w:p>
    <w:p w14:paraId="60457CBE" w14:textId="087B3566" w:rsidR="002B5B9B" w:rsidRPr="00A734DA" w:rsidRDefault="002B5B9B" w:rsidP="00A734DA">
      <w:r>
        <w:t xml:space="preserve">Voor </w:t>
      </w:r>
      <w:r w:rsidR="005061C8">
        <w:t xml:space="preserve">het </w:t>
      </w:r>
      <w:r w:rsidR="00A734DA">
        <w:t>S</w:t>
      </w:r>
      <w:r w:rsidR="005061C8">
        <w:t xml:space="preserve">electiecriterium </w:t>
      </w:r>
      <w:r w:rsidR="003F00AD">
        <w:t>Informatieb</w:t>
      </w:r>
      <w:r w:rsidR="005061C8">
        <w:t>eveiliging</w:t>
      </w:r>
      <w:r>
        <w:t xml:space="preserve"> is het van belang dat </w:t>
      </w:r>
      <w:r w:rsidR="00321ACD">
        <w:t xml:space="preserve">de </w:t>
      </w:r>
      <w:r>
        <w:t>Gegadigde diensten heeft geleverd die (ten minste) voldoen aan de eisen die aan Departementaal Vertrouwelijk worden gesteld (conform VIR-BI, BIR-TNK, of BIO BBN-2) of een gelijkwaardige classificatie uit een ander land.</w:t>
      </w:r>
    </w:p>
    <w:p w14:paraId="64CF7CD5" w14:textId="77777777" w:rsidR="002B5B9B" w:rsidRDefault="002B5B9B" w:rsidP="002B5B9B"/>
    <w:p w14:paraId="06F4E23B" w14:textId="48355141" w:rsidR="002B5B9B" w:rsidRDefault="002B5B9B" w:rsidP="002B5B9B">
      <w:r>
        <w:t>Gelijkwaardig aan Departementaal Vertrouwelijk zijn in elk geval de NATO</w:t>
      </w:r>
      <w:r w:rsidR="006C6394">
        <w:t>-</w:t>
      </w:r>
      <w:r>
        <w:t>classificatie NATO RESTRICTED (NR) en de EU</w:t>
      </w:r>
      <w:r w:rsidR="006C6394">
        <w:t>-</w:t>
      </w:r>
      <w:r>
        <w:t>classificatie RESTREINT UE/</w:t>
      </w:r>
      <w:r w:rsidR="00321ACD">
        <w:t> </w:t>
      </w:r>
      <w:r>
        <w:t>EU RESTRICTED, en de nationale classificaties van NATO leden dan wel EU lidstaten die volgens de regels van die landen daaraan gelijkwaardig zijn.</w:t>
      </w:r>
    </w:p>
    <w:p w14:paraId="512A865C" w14:textId="77777777" w:rsidR="002B5B9B" w:rsidRDefault="002B5B9B" w:rsidP="002B5B9B"/>
    <w:p w14:paraId="596981F3" w14:textId="64A10254" w:rsidR="00587071" w:rsidRDefault="00FE541B" w:rsidP="00587071">
      <w:pPr>
        <w:rPr>
          <w:lang w:eastAsia="nl-NL"/>
        </w:rPr>
      </w:pPr>
      <w:r>
        <w:rPr>
          <w:lang w:eastAsia="nl-NL"/>
        </w:rPr>
        <w:t>Indien in één of meer van de referentieopdrachten, die</w:t>
      </w:r>
      <w:r w:rsidR="00D866B2">
        <w:rPr>
          <w:lang w:eastAsia="nl-NL"/>
        </w:rPr>
        <w:t xml:space="preserve"> </w:t>
      </w:r>
      <w:r>
        <w:rPr>
          <w:lang w:eastAsia="nl-NL"/>
        </w:rPr>
        <w:t xml:space="preserve">voldoen aan één of meer van de kerncompetenties, </w:t>
      </w:r>
      <w:r w:rsidR="00A734DA">
        <w:rPr>
          <w:lang w:eastAsia="nl-NL"/>
        </w:rPr>
        <w:t>een</w:t>
      </w:r>
      <w:r>
        <w:rPr>
          <w:lang w:eastAsia="nl-NL"/>
        </w:rPr>
        <w:t xml:space="preserve"> </w:t>
      </w:r>
      <w:r w:rsidR="00AC52D5">
        <w:rPr>
          <w:lang w:eastAsia="nl-NL"/>
        </w:rPr>
        <w:t>Push-to-Talk dienst</w:t>
      </w:r>
      <w:r w:rsidR="00FB0116">
        <w:rPr>
          <w:lang w:eastAsia="nl-NL"/>
        </w:rPr>
        <w:t xml:space="preserve"> </w:t>
      </w:r>
      <w:r w:rsidR="00A734DA">
        <w:rPr>
          <w:lang w:eastAsia="nl-NL"/>
        </w:rPr>
        <w:t>is</w:t>
      </w:r>
      <w:r w:rsidR="002B5B9B">
        <w:rPr>
          <w:lang w:eastAsia="nl-NL"/>
        </w:rPr>
        <w:t xml:space="preserve"> geleverd conform bovengenoemde classificatie</w:t>
      </w:r>
      <w:r w:rsidR="00EF18D2">
        <w:rPr>
          <w:lang w:eastAsia="nl-NL"/>
        </w:rPr>
        <w:t>,</w:t>
      </w:r>
      <w:r w:rsidR="002B5B9B">
        <w:rPr>
          <w:lang w:eastAsia="nl-NL"/>
        </w:rPr>
        <w:t xml:space="preserve"> </w:t>
      </w:r>
      <w:r>
        <w:t>wordt dat beter beoordeeld.</w:t>
      </w:r>
      <w:r w:rsidR="00587071">
        <w:t xml:space="preserve"> </w:t>
      </w:r>
      <w:r w:rsidR="00587071">
        <w:rPr>
          <w:lang w:eastAsia="nl-NL"/>
        </w:rPr>
        <w:t>De gedachte is dat naarmate meer ervaring is opgedaan met de genoemde classificatie</w:t>
      </w:r>
      <w:r w:rsidR="00167487">
        <w:rPr>
          <w:lang w:eastAsia="nl-NL"/>
        </w:rPr>
        <w:t xml:space="preserve"> en de bijbehorende informatiebeveiliging</w:t>
      </w:r>
      <w:r w:rsidR="00587071">
        <w:rPr>
          <w:lang w:eastAsia="nl-NL"/>
        </w:rPr>
        <w:t>, (beginners)fouten beter kunnen worden voorkomen. Dergelijke fouten verhouden zich zeer slecht met het missiekritische karakter van de Opdracht</w:t>
      </w:r>
      <w:r w:rsidR="00167487">
        <w:rPr>
          <w:lang w:eastAsia="nl-NL"/>
        </w:rPr>
        <w:t>. Daarbij speelt o.a. een rol dat beveiligingsincidenten in deze omgeving telkens een zware impact hebben</w:t>
      </w:r>
      <w:r w:rsidR="00587071">
        <w:rPr>
          <w:lang w:eastAsia="nl-NL"/>
        </w:rPr>
        <w:t>.</w:t>
      </w:r>
    </w:p>
    <w:p w14:paraId="0119B61F" w14:textId="78A07CD1" w:rsidR="00211FAC" w:rsidRDefault="00211FAC" w:rsidP="00C05776"/>
    <w:p w14:paraId="12986950" w14:textId="6D2DBAD2" w:rsidR="00FE541B" w:rsidRPr="003D672A" w:rsidRDefault="00FE541B" w:rsidP="00FE541B">
      <w:pPr>
        <w:rPr>
          <w:lang w:eastAsia="nl-NL"/>
        </w:rPr>
      </w:pPr>
      <w:r w:rsidRPr="003D672A">
        <w:rPr>
          <w:lang w:eastAsia="nl-NL"/>
        </w:rPr>
        <w:t>De hier bedoelde informatie kunt u opgeven in</w:t>
      </w:r>
      <w:r w:rsidR="00A734DA">
        <w:rPr>
          <w:lang w:eastAsia="nl-NL"/>
        </w:rPr>
        <w:t xml:space="preserve"> het formulier </w:t>
      </w:r>
      <w:r w:rsidR="00A734DA">
        <w:rPr>
          <w:b/>
          <w:bCs/>
          <w:lang w:eastAsia="nl-NL"/>
        </w:rPr>
        <w:t>Verklaring competenties</w:t>
      </w:r>
      <w:r w:rsidR="00A734DA">
        <w:rPr>
          <w:lang w:eastAsia="nl-NL"/>
        </w:rPr>
        <w:t xml:space="preserve"> (zie Bijlage 4 van deze Selectieleidraad</w:t>
      </w:r>
      <w:r w:rsidR="00A32E06">
        <w:rPr>
          <w:lang w:eastAsia="nl-NL"/>
        </w:rPr>
        <w:t xml:space="preserve">) </w:t>
      </w:r>
      <w:r w:rsidR="00A32E06" w:rsidRPr="002A6C58">
        <w:rPr>
          <w:lang w:eastAsia="nl-NL"/>
        </w:rPr>
        <w:t xml:space="preserve">zoals te downloaden via </w:t>
      </w:r>
      <w:proofErr w:type="spellStart"/>
      <w:r w:rsidR="00A32E06" w:rsidRPr="002A6C58">
        <w:rPr>
          <w:lang w:eastAsia="nl-NL"/>
        </w:rPr>
        <w:t>NegometrixPortal</w:t>
      </w:r>
      <w:proofErr w:type="spellEnd"/>
      <w:r w:rsidR="00A734DA">
        <w:rPr>
          <w:lang w:eastAsia="nl-NL"/>
        </w:rPr>
        <w:t>. Het formulier dient te worden gevoegd bij het Verzoek tot deelname.</w:t>
      </w:r>
    </w:p>
    <w:p w14:paraId="4364E3F1" w14:textId="77777777" w:rsidR="00FE541B" w:rsidRPr="003D672A" w:rsidRDefault="00FE541B" w:rsidP="00A32E06">
      <w:pPr>
        <w:ind w:left="0"/>
        <w:rPr>
          <w:lang w:eastAsia="nl-NL"/>
        </w:rPr>
      </w:pPr>
    </w:p>
    <w:tbl>
      <w:tblPr>
        <w:tblW w:w="6360"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400"/>
      </w:tblGrid>
      <w:tr w:rsidR="00FE541B" w:rsidRPr="003D672A" w14:paraId="1529625F" w14:textId="77777777" w:rsidTr="00B3304A">
        <w:tc>
          <w:tcPr>
            <w:tcW w:w="3960" w:type="dxa"/>
            <w:tcBorders>
              <w:top w:val="single" w:sz="4" w:space="0" w:color="auto"/>
              <w:left w:val="single" w:sz="4" w:space="0" w:color="auto"/>
              <w:bottom w:val="single" w:sz="4" w:space="0" w:color="auto"/>
              <w:right w:val="single" w:sz="4" w:space="0" w:color="auto"/>
            </w:tcBorders>
            <w:shd w:val="clear" w:color="auto" w:fill="A6A6A6"/>
            <w:hideMark/>
          </w:tcPr>
          <w:p w14:paraId="10896421" w14:textId="77777777" w:rsidR="00FE541B" w:rsidRPr="003D672A" w:rsidRDefault="00FE541B" w:rsidP="00B3304A">
            <w:pPr>
              <w:ind w:left="0"/>
              <w:rPr>
                <w:b/>
                <w:lang w:eastAsia="nl-NL"/>
              </w:rPr>
            </w:pPr>
            <w:r w:rsidRPr="003D672A">
              <w:rPr>
                <w:b/>
                <w:lang w:eastAsia="nl-NL"/>
              </w:rPr>
              <w:t>Aantal opdrachten</w:t>
            </w:r>
          </w:p>
        </w:tc>
        <w:tc>
          <w:tcPr>
            <w:tcW w:w="2400" w:type="dxa"/>
            <w:tcBorders>
              <w:top w:val="single" w:sz="4" w:space="0" w:color="auto"/>
              <w:left w:val="single" w:sz="4" w:space="0" w:color="auto"/>
              <w:bottom w:val="single" w:sz="4" w:space="0" w:color="auto"/>
              <w:right w:val="single" w:sz="4" w:space="0" w:color="auto"/>
            </w:tcBorders>
            <w:shd w:val="clear" w:color="auto" w:fill="A6A6A6"/>
            <w:hideMark/>
          </w:tcPr>
          <w:p w14:paraId="01D2F5B9" w14:textId="77777777" w:rsidR="00FE541B" w:rsidRPr="003D672A" w:rsidRDefault="00FE541B" w:rsidP="00ED44D4">
            <w:pPr>
              <w:ind w:hanging="1520"/>
              <w:jc w:val="center"/>
              <w:rPr>
                <w:b/>
                <w:lang w:eastAsia="nl-NL"/>
              </w:rPr>
            </w:pPr>
            <w:r w:rsidRPr="003D672A">
              <w:rPr>
                <w:b/>
                <w:lang w:eastAsia="nl-NL"/>
              </w:rPr>
              <w:t>Punten</w:t>
            </w:r>
          </w:p>
        </w:tc>
      </w:tr>
      <w:tr w:rsidR="00FE541B" w:rsidRPr="003D672A" w14:paraId="4A5941C6" w14:textId="77777777" w:rsidTr="00B3304A">
        <w:tc>
          <w:tcPr>
            <w:tcW w:w="3960" w:type="dxa"/>
            <w:tcBorders>
              <w:top w:val="single" w:sz="4" w:space="0" w:color="auto"/>
              <w:left w:val="single" w:sz="4" w:space="0" w:color="auto"/>
              <w:bottom w:val="single" w:sz="4" w:space="0" w:color="auto"/>
              <w:right w:val="single" w:sz="4" w:space="0" w:color="auto"/>
            </w:tcBorders>
            <w:hideMark/>
          </w:tcPr>
          <w:p w14:paraId="6FAF97C6" w14:textId="77777777" w:rsidR="00FE541B" w:rsidRPr="003D672A" w:rsidRDefault="00FE541B" w:rsidP="00B3304A">
            <w:pPr>
              <w:ind w:left="0"/>
              <w:rPr>
                <w:lang w:eastAsia="nl-NL"/>
              </w:rPr>
            </w:pPr>
            <w:r w:rsidRPr="003D672A">
              <w:rPr>
                <w:lang w:eastAsia="nl-NL"/>
              </w:rPr>
              <w:t>0</w:t>
            </w:r>
          </w:p>
        </w:tc>
        <w:tc>
          <w:tcPr>
            <w:tcW w:w="2400" w:type="dxa"/>
            <w:tcBorders>
              <w:top w:val="single" w:sz="4" w:space="0" w:color="auto"/>
              <w:left w:val="single" w:sz="4" w:space="0" w:color="auto"/>
              <w:bottom w:val="single" w:sz="4" w:space="0" w:color="auto"/>
              <w:right w:val="single" w:sz="4" w:space="0" w:color="auto"/>
            </w:tcBorders>
            <w:hideMark/>
          </w:tcPr>
          <w:p w14:paraId="3E5E7FCA" w14:textId="77777777" w:rsidR="00FE541B" w:rsidRPr="003D672A" w:rsidRDefault="00FE541B" w:rsidP="00ED44D4">
            <w:pPr>
              <w:ind w:hanging="1520"/>
              <w:jc w:val="center"/>
              <w:rPr>
                <w:lang w:eastAsia="nl-NL"/>
              </w:rPr>
            </w:pPr>
            <w:r w:rsidRPr="003D672A">
              <w:rPr>
                <w:lang w:eastAsia="nl-NL"/>
              </w:rPr>
              <w:t>00,00</w:t>
            </w:r>
          </w:p>
        </w:tc>
      </w:tr>
      <w:tr w:rsidR="00FE541B" w:rsidRPr="003D672A" w14:paraId="32D92D7F" w14:textId="77777777" w:rsidTr="00B3304A">
        <w:tc>
          <w:tcPr>
            <w:tcW w:w="3960" w:type="dxa"/>
            <w:tcBorders>
              <w:top w:val="single" w:sz="4" w:space="0" w:color="auto"/>
              <w:left w:val="single" w:sz="4" w:space="0" w:color="auto"/>
              <w:bottom w:val="single" w:sz="4" w:space="0" w:color="auto"/>
              <w:right w:val="single" w:sz="4" w:space="0" w:color="auto"/>
            </w:tcBorders>
            <w:hideMark/>
          </w:tcPr>
          <w:p w14:paraId="5D3D1727" w14:textId="77777777" w:rsidR="00FE541B" w:rsidRPr="003D672A" w:rsidRDefault="00FE541B" w:rsidP="00B3304A">
            <w:pPr>
              <w:ind w:left="0"/>
              <w:rPr>
                <w:lang w:eastAsia="nl-NL"/>
              </w:rPr>
            </w:pPr>
            <w:r w:rsidRPr="003D672A">
              <w:rPr>
                <w:lang w:eastAsia="nl-NL"/>
              </w:rPr>
              <w:t>1</w:t>
            </w:r>
          </w:p>
        </w:tc>
        <w:tc>
          <w:tcPr>
            <w:tcW w:w="2400" w:type="dxa"/>
            <w:tcBorders>
              <w:top w:val="single" w:sz="4" w:space="0" w:color="auto"/>
              <w:left w:val="single" w:sz="4" w:space="0" w:color="auto"/>
              <w:bottom w:val="single" w:sz="4" w:space="0" w:color="auto"/>
              <w:right w:val="single" w:sz="4" w:space="0" w:color="auto"/>
            </w:tcBorders>
            <w:hideMark/>
          </w:tcPr>
          <w:p w14:paraId="0BAE254A" w14:textId="77777777" w:rsidR="00FE541B" w:rsidRPr="003D672A" w:rsidRDefault="00FE541B" w:rsidP="00ED44D4">
            <w:pPr>
              <w:ind w:hanging="1520"/>
              <w:jc w:val="center"/>
              <w:rPr>
                <w:lang w:eastAsia="nl-NL"/>
              </w:rPr>
            </w:pPr>
            <w:r w:rsidRPr="003D672A">
              <w:rPr>
                <w:lang w:eastAsia="nl-NL"/>
              </w:rPr>
              <w:t>45,00</w:t>
            </w:r>
          </w:p>
        </w:tc>
      </w:tr>
      <w:tr w:rsidR="00FE541B" w:rsidRPr="003D672A" w14:paraId="65794EE2" w14:textId="77777777" w:rsidTr="00B3304A">
        <w:tc>
          <w:tcPr>
            <w:tcW w:w="3960" w:type="dxa"/>
            <w:tcBorders>
              <w:top w:val="single" w:sz="4" w:space="0" w:color="auto"/>
              <w:left w:val="single" w:sz="4" w:space="0" w:color="auto"/>
              <w:bottom w:val="single" w:sz="4" w:space="0" w:color="auto"/>
              <w:right w:val="single" w:sz="4" w:space="0" w:color="auto"/>
            </w:tcBorders>
            <w:hideMark/>
          </w:tcPr>
          <w:p w14:paraId="50B34205" w14:textId="77777777" w:rsidR="00FE541B" w:rsidRPr="003D672A" w:rsidRDefault="00FE541B" w:rsidP="00B3304A">
            <w:pPr>
              <w:ind w:left="0"/>
              <w:rPr>
                <w:lang w:eastAsia="nl-NL"/>
              </w:rPr>
            </w:pPr>
            <w:r w:rsidRPr="003D672A">
              <w:rPr>
                <w:lang w:eastAsia="nl-NL"/>
              </w:rPr>
              <w:t>2 of meer</w:t>
            </w:r>
          </w:p>
        </w:tc>
        <w:tc>
          <w:tcPr>
            <w:tcW w:w="2400" w:type="dxa"/>
            <w:tcBorders>
              <w:top w:val="single" w:sz="4" w:space="0" w:color="auto"/>
              <w:left w:val="single" w:sz="4" w:space="0" w:color="auto"/>
              <w:bottom w:val="single" w:sz="4" w:space="0" w:color="auto"/>
              <w:right w:val="single" w:sz="4" w:space="0" w:color="auto"/>
            </w:tcBorders>
            <w:hideMark/>
          </w:tcPr>
          <w:p w14:paraId="07F88E57" w14:textId="77777777" w:rsidR="00FE541B" w:rsidRPr="003D672A" w:rsidRDefault="00FE541B" w:rsidP="00DD5748">
            <w:pPr>
              <w:ind w:hanging="1520"/>
              <w:jc w:val="center"/>
              <w:rPr>
                <w:lang w:eastAsia="nl-NL"/>
              </w:rPr>
            </w:pPr>
            <w:r w:rsidRPr="003D672A">
              <w:rPr>
                <w:lang w:eastAsia="nl-NL"/>
              </w:rPr>
              <w:t>90,00</w:t>
            </w:r>
          </w:p>
        </w:tc>
      </w:tr>
    </w:tbl>
    <w:p w14:paraId="652C0E95" w14:textId="6FB38C32" w:rsidR="003D672A" w:rsidRPr="00772DE5" w:rsidRDefault="003D672A" w:rsidP="00772DE5">
      <w:pPr>
        <w:spacing w:after="200" w:line="276" w:lineRule="auto"/>
        <w:ind w:left="0"/>
        <w:rPr>
          <w:b/>
          <w:bCs/>
        </w:rPr>
      </w:pPr>
      <w:bookmarkStart w:id="119" w:name="anc1274168"/>
      <w:bookmarkEnd w:id="119"/>
    </w:p>
    <w:p w14:paraId="561650ED" w14:textId="079588D4" w:rsidR="003D672A" w:rsidRPr="003D672A" w:rsidRDefault="003D672A" w:rsidP="00723C2C">
      <w:pPr>
        <w:rPr>
          <w:b/>
          <w:bCs/>
          <w:lang w:eastAsia="nl-NL"/>
        </w:rPr>
      </w:pPr>
      <w:r w:rsidRPr="003D672A">
        <w:rPr>
          <w:b/>
          <w:bCs/>
          <w:lang w:eastAsia="nl-NL"/>
        </w:rPr>
        <w:t>Selectiecriterium 2: Openbare Orde en Veiligheid</w:t>
      </w:r>
      <w:r w:rsidR="00423EE5">
        <w:rPr>
          <w:b/>
          <w:bCs/>
          <w:lang w:eastAsia="nl-NL"/>
        </w:rPr>
        <w:t xml:space="preserve"> (OOV)</w:t>
      </w:r>
    </w:p>
    <w:p w14:paraId="226125EE" w14:textId="26DED5B7" w:rsidR="00D866B2" w:rsidRDefault="003D672A" w:rsidP="00644B9E">
      <w:pPr>
        <w:rPr>
          <w:lang w:eastAsia="nl-NL"/>
        </w:rPr>
      </w:pPr>
      <w:r w:rsidRPr="003D672A">
        <w:rPr>
          <w:lang w:eastAsia="nl-NL"/>
        </w:rPr>
        <w:t>Naarmate meer van de door u opgegeven referentieopdrachten</w:t>
      </w:r>
      <w:r w:rsidR="00FE541B">
        <w:rPr>
          <w:lang w:eastAsia="nl-NL"/>
        </w:rPr>
        <w:t xml:space="preserve">, </w:t>
      </w:r>
      <w:r w:rsidR="00FE541B" w:rsidRPr="00FE541B">
        <w:rPr>
          <w:lang w:eastAsia="nl-NL"/>
        </w:rPr>
        <w:t>die</w:t>
      </w:r>
      <w:r w:rsidR="00D866B2">
        <w:rPr>
          <w:lang w:eastAsia="nl-NL"/>
        </w:rPr>
        <w:t xml:space="preserve"> </w:t>
      </w:r>
      <w:r w:rsidR="00FE541B" w:rsidRPr="00FE541B">
        <w:rPr>
          <w:lang w:eastAsia="nl-NL"/>
        </w:rPr>
        <w:t>voldoen aan één of meer van de kerncompetenties</w:t>
      </w:r>
      <w:r w:rsidR="00FE541B">
        <w:rPr>
          <w:lang w:eastAsia="nl-NL"/>
        </w:rPr>
        <w:t>,</w:t>
      </w:r>
      <w:r w:rsidRPr="003D672A">
        <w:rPr>
          <w:lang w:eastAsia="nl-NL"/>
        </w:rPr>
        <w:t xml:space="preserve"> betrekking </w:t>
      </w:r>
      <w:r>
        <w:rPr>
          <w:lang w:eastAsia="nl-NL"/>
        </w:rPr>
        <w:t>hebben op</w:t>
      </w:r>
      <w:r w:rsidR="00AC52D5">
        <w:rPr>
          <w:lang w:eastAsia="nl-NL"/>
        </w:rPr>
        <w:t xml:space="preserve"> een</w:t>
      </w:r>
      <w:r>
        <w:rPr>
          <w:lang w:eastAsia="nl-NL"/>
        </w:rPr>
        <w:t xml:space="preserve"> Push-to-Talk dienst</w:t>
      </w:r>
      <w:r w:rsidRPr="003D672A">
        <w:rPr>
          <w:lang w:eastAsia="nl-NL"/>
        </w:rPr>
        <w:t xml:space="preserve"> binnen de sector OOV</w:t>
      </w:r>
      <w:r w:rsidR="00D866B2">
        <w:rPr>
          <w:lang w:eastAsia="nl-NL"/>
        </w:rPr>
        <w:t xml:space="preserve">, </w:t>
      </w:r>
      <w:r w:rsidRPr="003D672A">
        <w:rPr>
          <w:lang w:eastAsia="nl-NL"/>
        </w:rPr>
        <w:t xml:space="preserve">wordt dat </w:t>
      </w:r>
      <w:r w:rsidR="00644B9E">
        <w:rPr>
          <w:lang w:eastAsia="nl-NL"/>
        </w:rPr>
        <w:t xml:space="preserve">het best </w:t>
      </w:r>
      <w:r w:rsidRPr="003D672A">
        <w:rPr>
          <w:lang w:eastAsia="nl-NL"/>
        </w:rPr>
        <w:t>beoordeeld</w:t>
      </w:r>
      <w:r w:rsidR="00644B9E">
        <w:rPr>
          <w:lang w:eastAsia="nl-NL"/>
        </w:rPr>
        <w:t>,</w:t>
      </w:r>
      <w:r w:rsidR="00644B9E" w:rsidRPr="00644B9E">
        <w:rPr>
          <w:lang w:eastAsia="nl-NL"/>
        </w:rPr>
        <w:t xml:space="preserve"> </w:t>
      </w:r>
      <w:r w:rsidR="00644B9E">
        <w:rPr>
          <w:lang w:eastAsia="nl-NL"/>
        </w:rPr>
        <w:t>daarna referentieopdrachten bij overige organisaties binnen het veiligheidsdomein</w:t>
      </w:r>
      <w:r w:rsidRPr="003D672A">
        <w:rPr>
          <w:lang w:eastAsia="nl-NL"/>
        </w:rPr>
        <w:t>.</w:t>
      </w:r>
      <w:r w:rsidR="00C70580">
        <w:rPr>
          <w:lang w:eastAsia="nl-NL"/>
        </w:rPr>
        <w:t xml:space="preserve"> De gedachte is dat naarmate meer ervaring is opgedaan in de relevante sector, (beginners)fouten beter kunnen worden voorkomen. Dergelijke fouten verhouden zich zeer slecht met het missiekritische karakter van de Opdracht. Daarbij geldt dat de OOV sector een vrij specifieke sector is waarin vele stakeholders een rol spelen, vaak rekening moet worden gehouden me een politieke dimensie en bovendien sprake is van verhoogde kwalitatieve eisen aan gezochte oplossing.</w:t>
      </w:r>
    </w:p>
    <w:p w14:paraId="4F037F7D" w14:textId="77777777" w:rsidR="00D866B2" w:rsidRDefault="00D866B2" w:rsidP="00FE541B">
      <w:pPr>
        <w:rPr>
          <w:lang w:eastAsia="nl-NL"/>
        </w:rPr>
      </w:pPr>
    </w:p>
    <w:p w14:paraId="2538B2BF" w14:textId="66A47AAF" w:rsidR="00D866B2" w:rsidRPr="00A32E06" w:rsidRDefault="00D866B2" w:rsidP="00FE541B">
      <w:pPr>
        <w:rPr>
          <w:u w:val="single"/>
          <w:lang w:eastAsia="nl-NL"/>
        </w:rPr>
      </w:pPr>
      <w:r w:rsidRPr="00A32E06">
        <w:rPr>
          <w:u w:val="single"/>
          <w:lang w:eastAsia="nl-NL"/>
        </w:rPr>
        <w:t>Categorie 1:</w:t>
      </w:r>
    </w:p>
    <w:p w14:paraId="03899CD6" w14:textId="4D2891A0" w:rsidR="003D672A" w:rsidRDefault="003D672A" w:rsidP="00FE541B">
      <w:pPr>
        <w:rPr>
          <w:lang w:eastAsia="nl-NL"/>
        </w:rPr>
      </w:pPr>
      <w:r>
        <w:rPr>
          <w:lang w:eastAsia="nl-NL"/>
        </w:rPr>
        <w:t>Onder Openbare Orde en Veiligheid wordt</w:t>
      </w:r>
      <w:r w:rsidR="00A32E06">
        <w:rPr>
          <w:lang w:eastAsia="nl-NL"/>
        </w:rPr>
        <w:t xml:space="preserve"> in het kader van dit Selectiecriterium</w:t>
      </w:r>
      <w:r>
        <w:rPr>
          <w:lang w:eastAsia="nl-NL"/>
        </w:rPr>
        <w:t xml:space="preserve"> </w:t>
      </w:r>
      <w:r w:rsidR="00D866B2">
        <w:rPr>
          <w:lang w:eastAsia="nl-NL"/>
        </w:rPr>
        <w:t xml:space="preserve">limitatief </w:t>
      </w:r>
      <w:r>
        <w:rPr>
          <w:lang w:eastAsia="nl-NL"/>
        </w:rPr>
        <w:t>bedoeld: Politie, Brandweer, Ambulancezorg en Defensie.</w:t>
      </w:r>
    </w:p>
    <w:p w14:paraId="645B30B8" w14:textId="6E2310E9" w:rsidR="00D866B2" w:rsidRDefault="00D866B2" w:rsidP="00FE541B">
      <w:pPr>
        <w:rPr>
          <w:lang w:eastAsia="nl-NL"/>
        </w:rPr>
      </w:pPr>
    </w:p>
    <w:p w14:paraId="524CB1A1" w14:textId="019113B3" w:rsidR="00D866B2" w:rsidRPr="00A32E06" w:rsidRDefault="00D866B2" w:rsidP="00FE541B">
      <w:pPr>
        <w:rPr>
          <w:u w:val="single"/>
          <w:lang w:eastAsia="nl-NL"/>
        </w:rPr>
      </w:pPr>
      <w:r w:rsidRPr="00A32E06">
        <w:rPr>
          <w:u w:val="single"/>
          <w:lang w:eastAsia="nl-NL"/>
        </w:rPr>
        <w:t>Categorie 2:</w:t>
      </w:r>
    </w:p>
    <w:p w14:paraId="35AD62DD" w14:textId="43284359" w:rsidR="00D866B2" w:rsidRDefault="00D866B2" w:rsidP="00FE541B">
      <w:pPr>
        <w:rPr>
          <w:lang w:eastAsia="nl-NL"/>
        </w:rPr>
      </w:pPr>
      <w:r>
        <w:rPr>
          <w:lang w:eastAsia="nl-NL"/>
        </w:rPr>
        <w:t xml:space="preserve">Onder </w:t>
      </w:r>
      <w:r w:rsidR="00321ACD">
        <w:rPr>
          <w:lang w:eastAsia="nl-NL"/>
        </w:rPr>
        <w:t xml:space="preserve">een </w:t>
      </w:r>
      <w:r>
        <w:rPr>
          <w:lang w:eastAsia="nl-NL"/>
        </w:rPr>
        <w:t xml:space="preserve">organisatie binnen het veiligheidsdomein wordt </w:t>
      </w:r>
      <w:r w:rsidR="00A32E06">
        <w:rPr>
          <w:lang w:eastAsia="nl-NL"/>
        </w:rPr>
        <w:t xml:space="preserve">in het kader van dit Selectiecriterium </w:t>
      </w:r>
      <w:r>
        <w:rPr>
          <w:lang w:eastAsia="nl-NL"/>
        </w:rPr>
        <w:t>limitatief bedoeld: private beveiligingsdiensten en bijzondere opsporingsambtenaren (</w:t>
      </w:r>
      <w:proofErr w:type="spellStart"/>
      <w:r>
        <w:rPr>
          <w:lang w:eastAsia="nl-NL"/>
        </w:rPr>
        <w:t>BOA’s</w:t>
      </w:r>
      <w:proofErr w:type="spellEnd"/>
      <w:r>
        <w:rPr>
          <w:lang w:eastAsia="nl-NL"/>
        </w:rPr>
        <w:t>).</w:t>
      </w:r>
    </w:p>
    <w:p w14:paraId="51526860" w14:textId="77777777" w:rsidR="003D672A" w:rsidRPr="003D672A" w:rsidRDefault="003D672A" w:rsidP="003D672A">
      <w:pPr>
        <w:rPr>
          <w:lang w:eastAsia="nl-NL"/>
        </w:rPr>
      </w:pPr>
    </w:p>
    <w:p w14:paraId="1770FD1C" w14:textId="77777777" w:rsidR="00A32E06" w:rsidRPr="003D672A" w:rsidRDefault="00A32E06" w:rsidP="00A32E06">
      <w:pPr>
        <w:rPr>
          <w:lang w:eastAsia="nl-NL"/>
        </w:rPr>
      </w:pPr>
      <w:r w:rsidRPr="003D672A">
        <w:rPr>
          <w:lang w:eastAsia="nl-NL"/>
        </w:rPr>
        <w:t>De hier bedoelde informatie kunt u opgeven in</w:t>
      </w:r>
      <w:r>
        <w:rPr>
          <w:lang w:eastAsia="nl-NL"/>
        </w:rPr>
        <w:t xml:space="preserve"> het formulier </w:t>
      </w:r>
      <w:r>
        <w:rPr>
          <w:b/>
          <w:bCs/>
          <w:lang w:eastAsia="nl-NL"/>
        </w:rPr>
        <w:t>Verklaring competenties</w:t>
      </w:r>
      <w:r>
        <w:rPr>
          <w:lang w:eastAsia="nl-NL"/>
        </w:rPr>
        <w:t xml:space="preserve"> (zie Bijlage 4 van deze Selectieleidraad) </w:t>
      </w:r>
      <w:r w:rsidRPr="002A6C58">
        <w:rPr>
          <w:lang w:eastAsia="nl-NL"/>
        </w:rPr>
        <w:t xml:space="preserve">zoals te downloaden via </w:t>
      </w:r>
      <w:proofErr w:type="spellStart"/>
      <w:r w:rsidRPr="002A6C58">
        <w:rPr>
          <w:lang w:eastAsia="nl-NL"/>
        </w:rPr>
        <w:t>NegometrixPortal</w:t>
      </w:r>
      <w:proofErr w:type="spellEnd"/>
      <w:r>
        <w:rPr>
          <w:lang w:eastAsia="nl-NL"/>
        </w:rPr>
        <w:t>. Het formulier dient te worden gevoegd bij het Verzoek tot deelname.</w:t>
      </w:r>
    </w:p>
    <w:p w14:paraId="250CFFE1" w14:textId="77777777" w:rsidR="003D672A" w:rsidRPr="003D672A" w:rsidRDefault="003D672A" w:rsidP="003D672A">
      <w:pPr>
        <w:rPr>
          <w:lang w:eastAsia="nl-NL"/>
        </w:rPr>
      </w:pPr>
    </w:p>
    <w:tbl>
      <w:tblPr>
        <w:tblW w:w="6360"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400"/>
      </w:tblGrid>
      <w:tr w:rsidR="003D672A" w:rsidRPr="003D672A" w14:paraId="716A0A25" w14:textId="77777777" w:rsidTr="003D672A">
        <w:tc>
          <w:tcPr>
            <w:tcW w:w="3960" w:type="dxa"/>
            <w:tcBorders>
              <w:top w:val="single" w:sz="4" w:space="0" w:color="auto"/>
              <w:left w:val="single" w:sz="4" w:space="0" w:color="auto"/>
              <w:bottom w:val="single" w:sz="4" w:space="0" w:color="auto"/>
              <w:right w:val="single" w:sz="4" w:space="0" w:color="auto"/>
            </w:tcBorders>
            <w:shd w:val="clear" w:color="auto" w:fill="A6A6A6"/>
            <w:hideMark/>
          </w:tcPr>
          <w:p w14:paraId="7EC10EE3" w14:textId="77777777" w:rsidR="003D672A" w:rsidRPr="003D672A" w:rsidRDefault="003D672A" w:rsidP="003D672A">
            <w:pPr>
              <w:ind w:left="0"/>
              <w:rPr>
                <w:b/>
                <w:lang w:eastAsia="nl-NL"/>
              </w:rPr>
            </w:pPr>
            <w:r w:rsidRPr="003D672A">
              <w:rPr>
                <w:b/>
                <w:lang w:eastAsia="nl-NL"/>
              </w:rPr>
              <w:t>Aantal opdrachten</w:t>
            </w:r>
          </w:p>
        </w:tc>
        <w:tc>
          <w:tcPr>
            <w:tcW w:w="2400" w:type="dxa"/>
            <w:tcBorders>
              <w:top w:val="single" w:sz="4" w:space="0" w:color="auto"/>
              <w:left w:val="single" w:sz="4" w:space="0" w:color="auto"/>
              <w:bottom w:val="single" w:sz="4" w:space="0" w:color="auto"/>
              <w:right w:val="single" w:sz="4" w:space="0" w:color="auto"/>
            </w:tcBorders>
            <w:shd w:val="clear" w:color="auto" w:fill="A6A6A6"/>
            <w:hideMark/>
          </w:tcPr>
          <w:p w14:paraId="4F65047D" w14:textId="77777777" w:rsidR="003D672A" w:rsidRPr="003D672A" w:rsidRDefault="003D672A" w:rsidP="005C6364">
            <w:pPr>
              <w:ind w:hanging="528"/>
              <w:rPr>
                <w:b/>
                <w:lang w:eastAsia="nl-NL"/>
              </w:rPr>
            </w:pPr>
            <w:r w:rsidRPr="003D672A">
              <w:rPr>
                <w:b/>
                <w:lang w:eastAsia="nl-NL"/>
              </w:rPr>
              <w:t>Punten</w:t>
            </w:r>
          </w:p>
        </w:tc>
      </w:tr>
      <w:tr w:rsidR="003D672A" w:rsidRPr="003D672A" w14:paraId="2BD2EC07" w14:textId="77777777" w:rsidTr="003D672A">
        <w:tc>
          <w:tcPr>
            <w:tcW w:w="3960" w:type="dxa"/>
            <w:tcBorders>
              <w:top w:val="single" w:sz="4" w:space="0" w:color="auto"/>
              <w:left w:val="single" w:sz="4" w:space="0" w:color="auto"/>
              <w:bottom w:val="single" w:sz="4" w:space="0" w:color="auto"/>
              <w:right w:val="single" w:sz="4" w:space="0" w:color="auto"/>
            </w:tcBorders>
            <w:hideMark/>
          </w:tcPr>
          <w:p w14:paraId="0C142C60" w14:textId="77777777" w:rsidR="003D672A" w:rsidRPr="003D672A" w:rsidRDefault="003D672A" w:rsidP="003D672A">
            <w:pPr>
              <w:ind w:left="0"/>
              <w:rPr>
                <w:lang w:eastAsia="nl-NL"/>
              </w:rPr>
            </w:pPr>
            <w:r w:rsidRPr="003D672A">
              <w:rPr>
                <w:lang w:eastAsia="nl-NL"/>
              </w:rPr>
              <w:t>0</w:t>
            </w:r>
          </w:p>
        </w:tc>
        <w:tc>
          <w:tcPr>
            <w:tcW w:w="2400" w:type="dxa"/>
            <w:tcBorders>
              <w:top w:val="single" w:sz="4" w:space="0" w:color="auto"/>
              <w:left w:val="single" w:sz="4" w:space="0" w:color="auto"/>
              <w:bottom w:val="single" w:sz="4" w:space="0" w:color="auto"/>
              <w:right w:val="single" w:sz="4" w:space="0" w:color="auto"/>
            </w:tcBorders>
            <w:hideMark/>
          </w:tcPr>
          <w:p w14:paraId="7CF706F5" w14:textId="77777777" w:rsidR="003D672A" w:rsidRPr="003D672A" w:rsidRDefault="003D672A" w:rsidP="005C6364">
            <w:pPr>
              <w:ind w:hanging="528"/>
              <w:rPr>
                <w:lang w:eastAsia="nl-NL"/>
              </w:rPr>
            </w:pPr>
            <w:r w:rsidRPr="003D672A">
              <w:rPr>
                <w:lang w:eastAsia="nl-NL"/>
              </w:rPr>
              <w:t>00,00</w:t>
            </w:r>
          </w:p>
        </w:tc>
      </w:tr>
      <w:tr w:rsidR="00644B9E" w:rsidRPr="003D672A" w14:paraId="2DC92FFC" w14:textId="77777777" w:rsidTr="003D672A">
        <w:tc>
          <w:tcPr>
            <w:tcW w:w="3960" w:type="dxa"/>
            <w:tcBorders>
              <w:top w:val="single" w:sz="4" w:space="0" w:color="auto"/>
              <w:left w:val="single" w:sz="4" w:space="0" w:color="auto"/>
              <w:bottom w:val="single" w:sz="4" w:space="0" w:color="auto"/>
              <w:right w:val="single" w:sz="4" w:space="0" w:color="auto"/>
            </w:tcBorders>
          </w:tcPr>
          <w:p w14:paraId="3C656284" w14:textId="458D7A77" w:rsidR="00644B9E" w:rsidRPr="003D672A" w:rsidRDefault="00644B9E" w:rsidP="003D672A">
            <w:pPr>
              <w:ind w:left="0"/>
              <w:rPr>
                <w:lang w:eastAsia="nl-NL"/>
              </w:rPr>
            </w:pPr>
            <w:r>
              <w:rPr>
                <w:lang w:eastAsia="nl-NL"/>
              </w:rPr>
              <w:t>1 Categorie 2</w:t>
            </w:r>
          </w:p>
        </w:tc>
        <w:tc>
          <w:tcPr>
            <w:tcW w:w="2400" w:type="dxa"/>
            <w:tcBorders>
              <w:top w:val="single" w:sz="4" w:space="0" w:color="auto"/>
              <w:left w:val="single" w:sz="4" w:space="0" w:color="auto"/>
              <w:bottom w:val="single" w:sz="4" w:space="0" w:color="auto"/>
              <w:right w:val="single" w:sz="4" w:space="0" w:color="auto"/>
            </w:tcBorders>
          </w:tcPr>
          <w:p w14:paraId="18812731" w14:textId="0C01788A" w:rsidR="00644B9E" w:rsidRPr="003D672A" w:rsidRDefault="00644B9E" w:rsidP="005C6364">
            <w:pPr>
              <w:ind w:hanging="528"/>
              <w:rPr>
                <w:lang w:eastAsia="nl-NL"/>
              </w:rPr>
            </w:pPr>
            <w:r>
              <w:rPr>
                <w:lang w:eastAsia="nl-NL"/>
              </w:rPr>
              <w:t>20,00</w:t>
            </w:r>
          </w:p>
        </w:tc>
      </w:tr>
      <w:tr w:rsidR="00644B9E" w:rsidRPr="003D672A" w14:paraId="4ACB4A79" w14:textId="77777777" w:rsidTr="003D672A">
        <w:tc>
          <w:tcPr>
            <w:tcW w:w="3960" w:type="dxa"/>
            <w:tcBorders>
              <w:top w:val="single" w:sz="4" w:space="0" w:color="auto"/>
              <w:left w:val="single" w:sz="4" w:space="0" w:color="auto"/>
              <w:bottom w:val="single" w:sz="4" w:space="0" w:color="auto"/>
              <w:right w:val="single" w:sz="4" w:space="0" w:color="auto"/>
            </w:tcBorders>
          </w:tcPr>
          <w:p w14:paraId="1746F60C" w14:textId="0A741DE4" w:rsidR="00644B9E" w:rsidRDefault="00644B9E" w:rsidP="003D672A">
            <w:pPr>
              <w:ind w:left="0"/>
              <w:rPr>
                <w:lang w:eastAsia="nl-NL"/>
              </w:rPr>
            </w:pPr>
            <w:r>
              <w:rPr>
                <w:lang w:eastAsia="nl-NL"/>
              </w:rPr>
              <w:t>2 of meer Categorie 2</w:t>
            </w:r>
          </w:p>
        </w:tc>
        <w:tc>
          <w:tcPr>
            <w:tcW w:w="2400" w:type="dxa"/>
            <w:tcBorders>
              <w:top w:val="single" w:sz="4" w:space="0" w:color="auto"/>
              <w:left w:val="single" w:sz="4" w:space="0" w:color="auto"/>
              <w:bottom w:val="single" w:sz="4" w:space="0" w:color="auto"/>
              <w:right w:val="single" w:sz="4" w:space="0" w:color="auto"/>
            </w:tcBorders>
          </w:tcPr>
          <w:p w14:paraId="1859DEF6" w14:textId="627487FE" w:rsidR="00644B9E" w:rsidRPr="003D672A" w:rsidRDefault="00644B9E" w:rsidP="005C6364">
            <w:pPr>
              <w:ind w:hanging="528"/>
              <w:rPr>
                <w:lang w:eastAsia="nl-NL"/>
              </w:rPr>
            </w:pPr>
            <w:r>
              <w:rPr>
                <w:lang w:eastAsia="nl-NL"/>
              </w:rPr>
              <w:t>40,00</w:t>
            </w:r>
          </w:p>
        </w:tc>
      </w:tr>
      <w:tr w:rsidR="003D672A" w:rsidRPr="003D672A" w14:paraId="63B973DE" w14:textId="77777777" w:rsidTr="003D672A">
        <w:tc>
          <w:tcPr>
            <w:tcW w:w="3960" w:type="dxa"/>
            <w:tcBorders>
              <w:top w:val="single" w:sz="4" w:space="0" w:color="auto"/>
              <w:left w:val="single" w:sz="4" w:space="0" w:color="auto"/>
              <w:bottom w:val="single" w:sz="4" w:space="0" w:color="auto"/>
              <w:right w:val="single" w:sz="4" w:space="0" w:color="auto"/>
            </w:tcBorders>
            <w:hideMark/>
          </w:tcPr>
          <w:p w14:paraId="55B5884E" w14:textId="0DFC3647" w:rsidR="003D672A" w:rsidRPr="003D672A" w:rsidRDefault="003D672A" w:rsidP="003D672A">
            <w:pPr>
              <w:ind w:left="0"/>
              <w:rPr>
                <w:lang w:eastAsia="nl-NL"/>
              </w:rPr>
            </w:pPr>
            <w:r w:rsidRPr="003D672A">
              <w:rPr>
                <w:lang w:eastAsia="nl-NL"/>
              </w:rPr>
              <w:t>1</w:t>
            </w:r>
            <w:r w:rsidR="00644B9E">
              <w:rPr>
                <w:lang w:eastAsia="nl-NL"/>
              </w:rPr>
              <w:t xml:space="preserve"> Categorie 1</w:t>
            </w:r>
          </w:p>
        </w:tc>
        <w:tc>
          <w:tcPr>
            <w:tcW w:w="2400" w:type="dxa"/>
            <w:tcBorders>
              <w:top w:val="single" w:sz="4" w:space="0" w:color="auto"/>
              <w:left w:val="single" w:sz="4" w:space="0" w:color="auto"/>
              <w:bottom w:val="single" w:sz="4" w:space="0" w:color="auto"/>
              <w:right w:val="single" w:sz="4" w:space="0" w:color="auto"/>
            </w:tcBorders>
            <w:hideMark/>
          </w:tcPr>
          <w:p w14:paraId="303B0848" w14:textId="2CB777F3" w:rsidR="003D672A" w:rsidRPr="003D672A" w:rsidRDefault="00644B9E" w:rsidP="005C6364">
            <w:pPr>
              <w:ind w:hanging="528"/>
              <w:rPr>
                <w:lang w:eastAsia="nl-NL"/>
              </w:rPr>
            </w:pPr>
            <w:r>
              <w:rPr>
                <w:lang w:eastAsia="nl-NL"/>
              </w:rPr>
              <w:t>60</w:t>
            </w:r>
            <w:r w:rsidR="003D672A" w:rsidRPr="003D672A">
              <w:rPr>
                <w:lang w:eastAsia="nl-NL"/>
              </w:rPr>
              <w:t>,00</w:t>
            </w:r>
          </w:p>
        </w:tc>
      </w:tr>
      <w:tr w:rsidR="003D672A" w:rsidRPr="003D672A" w14:paraId="6F5C4E4A" w14:textId="77777777" w:rsidTr="003D672A">
        <w:tc>
          <w:tcPr>
            <w:tcW w:w="3960" w:type="dxa"/>
            <w:tcBorders>
              <w:top w:val="single" w:sz="4" w:space="0" w:color="auto"/>
              <w:left w:val="single" w:sz="4" w:space="0" w:color="auto"/>
              <w:bottom w:val="single" w:sz="4" w:space="0" w:color="auto"/>
              <w:right w:val="single" w:sz="4" w:space="0" w:color="auto"/>
            </w:tcBorders>
            <w:hideMark/>
          </w:tcPr>
          <w:p w14:paraId="5C9EF0F3" w14:textId="022E893D" w:rsidR="003D672A" w:rsidRPr="003D672A" w:rsidRDefault="003D672A" w:rsidP="003D672A">
            <w:pPr>
              <w:ind w:left="0"/>
              <w:rPr>
                <w:lang w:eastAsia="nl-NL"/>
              </w:rPr>
            </w:pPr>
            <w:r w:rsidRPr="003D672A">
              <w:rPr>
                <w:lang w:eastAsia="nl-NL"/>
              </w:rPr>
              <w:t>2 of meer</w:t>
            </w:r>
            <w:r w:rsidR="00644B9E">
              <w:rPr>
                <w:lang w:eastAsia="nl-NL"/>
              </w:rPr>
              <w:t xml:space="preserve"> Categorie 1</w:t>
            </w:r>
          </w:p>
        </w:tc>
        <w:tc>
          <w:tcPr>
            <w:tcW w:w="2400" w:type="dxa"/>
            <w:tcBorders>
              <w:top w:val="single" w:sz="4" w:space="0" w:color="auto"/>
              <w:left w:val="single" w:sz="4" w:space="0" w:color="auto"/>
              <w:bottom w:val="single" w:sz="4" w:space="0" w:color="auto"/>
              <w:right w:val="single" w:sz="4" w:space="0" w:color="auto"/>
            </w:tcBorders>
            <w:hideMark/>
          </w:tcPr>
          <w:p w14:paraId="588E8A4B" w14:textId="77777777" w:rsidR="003D672A" w:rsidRPr="003D672A" w:rsidRDefault="003D672A" w:rsidP="005C6364">
            <w:pPr>
              <w:ind w:hanging="528"/>
              <w:rPr>
                <w:lang w:eastAsia="nl-NL"/>
              </w:rPr>
            </w:pPr>
            <w:r w:rsidRPr="003D672A">
              <w:rPr>
                <w:lang w:eastAsia="nl-NL"/>
              </w:rPr>
              <w:t>90,00</w:t>
            </w:r>
          </w:p>
        </w:tc>
      </w:tr>
    </w:tbl>
    <w:p w14:paraId="60DAADF9" w14:textId="1AD8A420" w:rsidR="003D672A" w:rsidRPr="00772DE5" w:rsidRDefault="003D672A" w:rsidP="00772DE5">
      <w:pPr>
        <w:spacing w:after="200" w:line="276" w:lineRule="auto"/>
        <w:ind w:left="0"/>
        <w:rPr>
          <w:b/>
          <w:bCs/>
        </w:rPr>
      </w:pPr>
    </w:p>
    <w:p w14:paraId="041D23BD" w14:textId="11374C95" w:rsidR="00644B9E" w:rsidRPr="00D97E35" w:rsidRDefault="00644B9E" w:rsidP="00644B9E">
      <w:pPr>
        <w:rPr>
          <w:b/>
          <w:bCs/>
          <w:lang w:val="en-US" w:eastAsia="nl-NL"/>
        </w:rPr>
      </w:pPr>
      <w:proofErr w:type="spellStart"/>
      <w:r w:rsidRPr="00D97E35">
        <w:rPr>
          <w:b/>
          <w:bCs/>
          <w:lang w:val="en-US" w:eastAsia="nl-NL"/>
        </w:rPr>
        <w:t>Selectiecriterium</w:t>
      </w:r>
      <w:proofErr w:type="spellEnd"/>
      <w:r w:rsidRPr="00D97E35">
        <w:rPr>
          <w:b/>
          <w:bCs/>
          <w:lang w:val="en-US" w:eastAsia="nl-NL"/>
        </w:rPr>
        <w:t xml:space="preserve"> 3: Software as a Service (SaaS)</w:t>
      </w:r>
    </w:p>
    <w:p w14:paraId="2CB742A3" w14:textId="2AC84E46" w:rsidR="00167487" w:rsidRDefault="00644B9E" w:rsidP="00167487">
      <w:pPr>
        <w:rPr>
          <w:lang w:eastAsia="nl-NL"/>
        </w:rPr>
      </w:pPr>
      <w:r w:rsidRPr="00644B9E">
        <w:rPr>
          <w:lang w:eastAsia="nl-NL"/>
        </w:rPr>
        <w:t xml:space="preserve">Indien in één of meer van de referentieopdrachten, die voldoen aan één of meer van de kerncompetenties, de </w:t>
      </w:r>
      <w:r w:rsidR="00AC52D5">
        <w:rPr>
          <w:lang w:eastAsia="nl-NL"/>
        </w:rPr>
        <w:t xml:space="preserve">Push-to-Talk dienst </w:t>
      </w:r>
      <w:r>
        <w:rPr>
          <w:lang w:eastAsia="nl-NL"/>
        </w:rPr>
        <w:t>als Software as a Service (SaaS) is geleverd</w:t>
      </w:r>
      <w:r w:rsidRPr="00644B9E">
        <w:rPr>
          <w:lang w:eastAsia="nl-NL"/>
        </w:rPr>
        <w:t>, wordt dat beter beoordeeld.</w:t>
      </w:r>
      <w:r w:rsidR="00442F5B">
        <w:rPr>
          <w:lang w:eastAsia="nl-NL"/>
        </w:rPr>
        <w:t xml:space="preserve"> </w:t>
      </w:r>
      <w:r w:rsidR="00167487">
        <w:rPr>
          <w:lang w:eastAsia="nl-NL"/>
        </w:rPr>
        <w:t>De gedachte is dat naarmate meer ervaring is opgedaan met een SaaS constructie</w:t>
      </w:r>
      <w:r w:rsidR="001006AE">
        <w:rPr>
          <w:lang w:eastAsia="nl-NL"/>
        </w:rPr>
        <w:t xml:space="preserve">, de Gegadigde beter in staat moet worden geacht een ‘totaaldienst’ te leveren, waardoor minder snel afbakeningsvraagstukken rondom de verantwoordelijkheidsverdeling tussen opdrachtgever/opdrachtnemer zullen ontstaan. Dergelijke afbakeningsvraagstukken leiden vaak tot incomplete dienstverlening, hetgeen </w:t>
      </w:r>
      <w:r w:rsidR="00167487">
        <w:rPr>
          <w:lang w:eastAsia="nl-NL"/>
        </w:rPr>
        <w:t xml:space="preserve">zich zeer slecht </w:t>
      </w:r>
      <w:r w:rsidR="001006AE">
        <w:rPr>
          <w:lang w:eastAsia="nl-NL"/>
        </w:rPr>
        <w:t xml:space="preserve">verhoudt </w:t>
      </w:r>
      <w:r w:rsidR="00167487">
        <w:rPr>
          <w:lang w:eastAsia="nl-NL"/>
        </w:rPr>
        <w:t>met het missiekritische karakter van de Opdracht.</w:t>
      </w:r>
    </w:p>
    <w:p w14:paraId="23568391" w14:textId="77777777" w:rsidR="00167487" w:rsidRDefault="00167487">
      <w:pPr>
        <w:rPr>
          <w:lang w:eastAsia="nl-NL"/>
        </w:rPr>
      </w:pPr>
    </w:p>
    <w:p w14:paraId="7263DEC7" w14:textId="0D8430F3" w:rsidR="000B6217" w:rsidRDefault="000B6217">
      <w:pPr>
        <w:rPr>
          <w:lang w:eastAsia="nl-NL"/>
        </w:rPr>
      </w:pPr>
      <w:r>
        <w:rPr>
          <w:lang w:eastAsia="nl-NL"/>
        </w:rPr>
        <w:t>Onder SaaS wordt in dit verband verstaan:</w:t>
      </w:r>
    </w:p>
    <w:p w14:paraId="2C3899A5" w14:textId="15002A4E" w:rsidR="000B6217" w:rsidRPr="000B6217" w:rsidRDefault="00321ACD" w:rsidP="000B6217">
      <w:pPr>
        <w:numPr>
          <w:ilvl w:val="0"/>
          <w:numId w:val="37"/>
        </w:numPr>
        <w:tabs>
          <w:tab w:val="clear" w:pos="720"/>
        </w:tabs>
        <w:ind w:left="1701" w:hanging="283"/>
        <w:rPr>
          <w:lang w:eastAsia="nl-NL"/>
        </w:rPr>
      </w:pPr>
      <w:r>
        <w:rPr>
          <w:lang w:eastAsia="nl-NL"/>
        </w:rPr>
        <w:t xml:space="preserve">De </w:t>
      </w:r>
      <w:r w:rsidR="00167487">
        <w:rPr>
          <w:lang w:eastAsia="nl-NL"/>
        </w:rPr>
        <w:t>desbetreffende opdrachtgever</w:t>
      </w:r>
      <w:r w:rsidR="006C6394">
        <w:rPr>
          <w:lang w:eastAsia="nl-NL"/>
        </w:rPr>
        <w:t xml:space="preserve"> </w:t>
      </w:r>
      <w:r w:rsidR="000B6217" w:rsidRPr="000B6217">
        <w:rPr>
          <w:lang w:eastAsia="nl-NL"/>
        </w:rPr>
        <w:t>hoef</w:t>
      </w:r>
      <w:r w:rsidR="00167487">
        <w:rPr>
          <w:lang w:eastAsia="nl-NL"/>
        </w:rPr>
        <w:t>t</w:t>
      </w:r>
      <w:r w:rsidR="000B6217" w:rsidRPr="000B6217">
        <w:rPr>
          <w:lang w:eastAsia="nl-NL"/>
        </w:rPr>
        <w:t xml:space="preserve"> de software en de daarvoor benodigde hardware niet aan te schaffen, maar betaalt slechts voor het gebruik ervan</w:t>
      </w:r>
      <w:r>
        <w:rPr>
          <w:lang w:eastAsia="nl-NL"/>
        </w:rPr>
        <w:t>;</w:t>
      </w:r>
    </w:p>
    <w:p w14:paraId="126B2257" w14:textId="7EF9C2D7" w:rsidR="000B6217" w:rsidRPr="000B6217" w:rsidRDefault="000B6217" w:rsidP="00D97E35">
      <w:pPr>
        <w:numPr>
          <w:ilvl w:val="0"/>
          <w:numId w:val="37"/>
        </w:numPr>
        <w:tabs>
          <w:tab w:val="clear" w:pos="720"/>
        </w:tabs>
        <w:ind w:left="1701" w:hanging="283"/>
        <w:rPr>
          <w:lang w:eastAsia="nl-NL"/>
        </w:rPr>
      </w:pPr>
      <w:r w:rsidRPr="000B6217">
        <w:rPr>
          <w:lang w:eastAsia="nl-NL"/>
        </w:rPr>
        <w:t xml:space="preserve">De software en </w:t>
      </w:r>
      <w:r>
        <w:rPr>
          <w:lang w:eastAsia="nl-NL"/>
        </w:rPr>
        <w:t xml:space="preserve">hardware wordt niet bij </w:t>
      </w:r>
      <w:r w:rsidR="006C6394">
        <w:rPr>
          <w:lang w:eastAsia="nl-NL"/>
        </w:rPr>
        <w:t xml:space="preserve">de </w:t>
      </w:r>
      <w:r w:rsidR="00167487">
        <w:rPr>
          <w:lang w:eastAsia="nl-NL"/>
        </w:rPr>
        <w:t>desbetreffende opdrachtgever</w:t>
      </w:r>
      <w:r w:rsidR="006C6394" w:rsidRPr="000B6217">
        <w:rPr>
          <w:lang w:eastAsia="nl-NL"/>
        </w:rPr>
        <w:t xml:space="preserve"> </w:t>
      </w:r>
      <w:r w:rsidRPr="000B6217">
        <w:rPr>
          <w:lang w:eastAsia="nl-NL"/>
        </w:rPr>
        <w:t xml:space="preserve">geïnstalleerd, maar bij </w:t>
      </w:r>
      <w:r w:rsidR="00167487">
        <w:rPr>
          <w:lang w:eastAsia="nl-NL"/>
        </w:rPr>
        <w:t>de Gegadigde</w:t>
      </w:r>
      <w:r>
        <w:rPr>
          <w:lang w:eastAsia="nl-NL"/>
        </w:rPr>
        <w:t xml:space="preserve">. </w:t>
      </w:r>
      <w:r w:rsidR="006C6394">
        <w:rPr>
          <w:lang w:eastAsia="nl-NL"/>
        </w:rPr>
        <w:t xml:space="preserve">De </w:t>
      </w:r>
      <w:r w:rsidR="00167487">
        <w:rPr>
          <w:lang w:eastAsia="nl-NL"/>
        </w:rPr>
        <w:t>opdrachtgever</w:t>
      </w:r>
      <w:r w:rsidR="006C6394">
        <w:rPr>
          <w:lang w:eastAsia="nl-NL"/>
        </w:rPr>
        <w:t xml:space="preserve"> </w:t>
      </w:r>
      <w:r w:rsidRPr="000B6217">
        <w:rPr>
          <w:lang w:eastAsia="nl-NL"/>
        </w:rPr>
        <w:t xml:space="preserve">heeft </w:t>
      </w:r>
      <w:r>
        <w:rPr>
          <w:lang w:eastAsia="nl-NL"/>
        </w:rPr>
        <w:t>web-</w:t>
      </w:r>
      <w:proofErr w:type="spellStart"/>
      <w:r>
        <w:rPr>
          <w:lang w:eastAsia="nl-NL"/>
        </w:rPr>
        <w:t>based</w:t>
      </w:r>
      <w:proofErr w:type="spellEnd"/>
      <w:r>
        <w:rPr>
          <w:lang w:eastAsia="nl-NL"/>
        </w:rPr>
        <w:t xml:space="preserve"> </w:t>
      </w:r>
      <w:r w:rsidRPr="000B6217">
        <w:rPr>
          <w:lang w:eastAsia="nl-NL"/>
        </w:rPr>
        <w:t>toegang tot de software</w:t>
      </w:r>
      <w:r w:rsidR="00321ACD">
        <w:rPr>
          <w:lang w:eastAsia="nl-NL"/>
        </w:rPr>
        <w:t>;</w:t>
      </w:r>
    </w:p>
    <w:p w14:paraId="33111D74" w14:textId="64308574" w:rsidR="000B6217" w:rsidRPr="000B6217" w:rsidRDefault="00321ACD" w:rsidP="000B6217">
      <w:pPr>
        <w:numPr>
          <w:ilvl w:val="0"/>
          <w:numId w:val="37"/>
        </w:numPr>
        <w:tabs>
          <w:tab w:val="clear" w:pos="720"/>
        </w:tabs>
        <w:ind w:left="1701" w:hanging="283"/>
        <w:rPr>
          <w:lang w:eastAsia="nl-NL"/>
        </w:rPr>
      </w:pPr>
      <w:r>
        <w:rPr>
          <w:lang w:eastAsia="nl-NL"/>
        </w:rPr>
        <w:t xml:space="preserve">De </w:t>
      </w:r>
      <w:r w:rsidR="00167487">
        <w:rPr>
          <w:lang w:eastAsia="nl-NL"/>
        </w:rPr>
        <w:t>Gegadigde</w:t>
      </w:r>
      <w:r w:rsidR="000B6217">
        <w:rPr>
          <w:lang w:eastAsia="nl-NL"/>
        </w:rPr>
        <w:t xml:space="preserve"> </w:t>
      </w:r>
      <w:r w:rsidR="000B6217" w:rsidRPr="000B6217">
        <w:rPr>
          <w:lang w:eastAsia="nl-NL"/>
        </w:rPr>
        <w:t xml:space="preserve">verzorgt het applicatiebeheer, zoals het maken van </w:t>
      </w:r>
      <w:r w:rsidR="000B6217" w:rsidRPr="00D97E35">
        <w:t>back-</w:t>
      </w:r>
      <w:r w:rsidR="000B6217">
        <w:rPr>
          <w:lang w:eastAsia="nl-NL"/>
        </w:rPr>
        <w:t>ups</w:t>
      </w:r>
      <w:r w:rsidR="000B6217" w:rsidRPr="000B6217">
        <w:rPr>
          <w:lang w:eastAsia="nl-NL"/>
        </w:rPr>
        <w:t xml:space="preserve">, het onderhoud en de installatie van nieuwe versies en updates, beveiliging </w:t>
      </w:r>
      <w:r w:rsidR="00442F5B">
        <w:rPr>
          <w:lang w:eastAsia="nl-NL"/>
        </w:rPr>
        <w:t xml:space="preserve">tegen ongeautoriseerde toegang </w:t>
      </w:r>
      <w:r w:rsidR="000B6217" w:rsidRPr="000B6217">
        <w:rPr>
          <w:lang w:eastAsia="nl-NL"/>
        </w:rPr>
        <w:t>en dergelijke.</w:t>
      </w:r>
    </w:p>
    <w:p w14:paraId="61BD4BE8" w14:textId="77777777" w:rsidR="00587071" w:rsidRPr="00644B9E" w:rsidRDefault="00587071" w:rsidP="00167487">
      <w:pPr>
        <w:ind w:left="0"/>
        <w:rPr>
          <w:lang w:eastAsia="nl-NL"/>
        </w:rPr>
      </w:pPr>
    </w:p>
    <w:p w14:paraId="146243CA" w14:textId="77777777" w:rsidR="0032367D" w:rsidRDefault="0032367D">
      <w:pPr>
        <w:spacing w:after="200" w:line="276" w:lineRule="auto"/>
        <w:ind w:left="0"/>
        <w:rPr>
          <w:lang w:eastAsia="nl-NL"/>
        </w:rPr>
      </w:pPr>
      <w:r>
        <w:rPr>
          <w:lang w:eastAsia="nl-NL"/>
        </w:rPr>
        <w:br w:type="page"/>
      </w:r>
    </w:p>
    <w:p w14:paraId="64AAD59D" w14:textId="136B3F26" w:rsidR="00A32E06" w:rsidRPr="003D672A" w:rsidRDefault="00A32E06" w:rsidP="00A32E06">
      <w:pPr>
        <w:rPr>
          <w:lang w:eastAsia="nl-NL"/>
        </w:rPr>
      </w:pPr>
      <w:r w:rsidRPr="003D672A">
        <w:rPr>
          <w:lang w:eastAsia="nl-NL"/>
        </w:rPr>
        <w:lastRenderedPageBreak/>
        <w:t>De hier bedoelde informatie kunt u opgeven in</w:t>
      </w:r>
      <w:r>
        <w:rPr>
          <w:lang w:eastAsia="nl-NL"/>
        </w:rPr>
        <w:t xml:space="preserve"> het formulier </w:t>
      </w:r>
      <w:r>
        <w:rPr>
          <w:b/>
          <w:bCs/>
          <w:lang w:eastAsia="nl-NL"/>
        </w:rPr>
        <w:t>Verklaring competenties</w:t>
      </w:r>
      <w:r>
        <w:rPr>
          <w:lang w:eastAsia="nl-NL"/>
        </w:rPr>
        <w:t xml:space="preserve"> (zie Bijlage 4 van deze Selectieleidraad) </w:t>
      </w:r>
      <w:r w:rsidRPr="002A6C58">
        <w:rPr>
          <w:lang w:eastAsia="nl-NL"/>
        </w:rPr>
        <w:t xml:space="preserve">zoals te downloaden via </w:t>
      </w:r>
      <w:proofErr w:type="spellStart"/>
      <w:r w:rsidRPr="002A6C58">
        <w:rPr>
          <w:lang w:eastAsia="nl-NL"/>
        </w:rPr>
        <w:t>NegometrixPortal</w:t>
      </w:r>
      <w:proofErr w:type="spellEnd"/>
      <w:r>
        <w:rPr>
          <w:lang w:eastAsia="nl-NL"/>
        </w:rPr>
        <w:t>. Het formulier dient te worden gevoegd bij het Verzoek tot deelname.</w:t>
      </w:r>
    </w:p>
    <w:p w14:paraId="58CD60C5" w14:textId="77777777" w:rsidR="00644B9E" w:rsidRPr="00644B9E" w:rsidRDefault="00644B9E" w:rsidP="00644B9E">
      <w:pPr>
        <w:rPr>
          <w:lang w:eastAsia="nl-NL"/>
        </w:rPr>
      </w:pPr>
    </w:p>
    <w:tbl>
      <w:tblPr>
        <w:tblW w:w="6360"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400"/>
      </w:tblGrid>
      <w:tr w:rsidR="00644B9E" w:rsidRPr="00644B9E" w14:paraId="385CE0EC" w14:textId="77777777" w:rsidTr="00434A42">
        <w:tc>
          <w:tcPr>
            <w:tcW w:w="3960" w:type="dxa"/>
            <w:tcBorders>
              <w:top w:val="single" w:sz="4" w:space="0" w:color="auto"/>
              <w:left w:val="single" w:sz="4" w:space="0" w:color="auto"/>
              <w:bottom w:val="single" w:sz="4" w:space="0" w:color="auto"/>
              <w:right w:val="single" w:sz="4" w:space="0" w:color="auto"/>
            </w:tcBorders>
            <w:shd w:val="clear" w:color="auto" w:fill="A6A6A6"/>
            <w:hideMark/>
          </w:tcPr>
          <w:p w14:paraId="5A065DFA" w14:textId="77777777" w:rsidR="00644B9E" w:rsidRPr="00644B9E" w:rsidRDefault="00644B9E" w:rsidP="00D97E35">
            <w:pPr>
              <w:ind w:left="30"/>
              <w:rPr>
                <w:b/>
                <w:lang w:eastAsia="nl-NL"/>
              </w:rPr>
            </w:pPr>
            <w:r w:rsidRPr="00644B9E">
              <w:rPr>
                <w:b/>
                <w:lang w:eastAsia="nl-NL"/>
              </w:rPr>
              <w:t>Aantal opdrachten</w:t>
            </w:r>
          </w:p>
        </w:tc>
        <w:tc>
          <w:tcPr>
            <w:tcW w:w="2400" w:type="dxa"/>
            <w:tcBorders>
              <w:top w:val="single" w:sz="4" w:space="0" w:color="auto"/>
              <w:left w:val="single" w:sz="4" w:space="0" w:color="auto"/>
              <w:bottom w:val="single" w:sz="4" w:space="0" w:color="auto"/>
              <w:right w:val="single" w:sz="4" w:space="0" w:color="auto"/>
            </w:tcBorders>
            <w:shd w:val="clear" w:color="auto" w:fill="A6A6A6"/>
            <w:hideMark/>
          </w:tcPr>
          <w:p w14:paraId="415015B0" w14:textId="77777777" w:rsidR="00644B9E" w:rsidRPr="00644B9E" w:rsidRDefault="00644B9E" w:rsidP="00C46F27">
            <w:pPr>
              <w:ind w:left="30"/>
              <w:jc w:val="center"/>
              <w:rPr>
                <w:b/>
                <w:lang w:eastAsia="nl-NL"/>
              </w:rPr>
            </w:pPr>
            <w:r w:rsidRPr="00644B9E">
              <w:rPr>
                <w:b/>
                <w:lang w:eastAsia="nl-NL"/>
              </w:rPr>
              <w:t>Punten</w:t>
            </w:r>
          </w:p>
        </w:tc>
      </w:tr>
      <w:tr w:rsidR="00644B9E" w:rsidRPr="00644B9E" w14:paraId="2F5FAA1D" w14:textId="77777777" w:rsidTr="00434A42">
        <w:tc>
          <w:tcPr>
            <w:tcW w:w="3960" w:type="dxa"/>
            <w:tcBorders>
              <w:top w:val="single" w:sz="4" w:space="0" w:color="auto"/>
              <w:left w:val="single" w:sz="4" w:space="0" w:color="auto"/>
              <w:bottom w:val="single" w:sz="4" w:space="0" w:color="auto"/>
              <w:right w:val="single" w:sz="4" w:space="0" w:color="auto"/>
            </w:tcBorders>
            <w:hideMark/>
          </w:tcPr>
          <w:p w14:paraId="5E2D8B5C" w14:textId="77777777" w:rsidR="00644B9E" w:rsidRPr="00644B9E" w:rsidRDefault="00644B9E" w:rsidP="00D97E35">
            <w:pPr>
              <w:ind w:left="30"/>
              <w:rPr>
                <w:lang w:eastAsia="nl-NL"/>
              </w:rPr>
            </w:pPr>
            <w:r w:rsidRPr="00644B9E">
              <w:rPr>
                <w:lang w:eastAsia="nl-NL"/>
              </w:rPr>
              <w:t>0</w:t>
            </w:r>
          </w:p>
        </w:tc>
        <w:tc>
          <w:tcPr>
            <w:tcW w:w="2400" w:type="dxa"/>
            <w:tcBorders>
              <w:top w:val="single" w:sz="4" w:space="0" w:color="auto"/>
              <w:left w:val="single" w:sz="4" w:space="0" w:color="auto"/>
              <w:bottom w:val="single" w:sz="4" w:space="0" w:color="auto"/>
              <w:right w:val="single" w:sz="4" w:space="0" w:color="auto"/>
            </w:tcBorders>
            <w:hideMark/>
          </w:tcPr>
          <w:p w14:paraId="14482928" w14:textId="77777777" w:rsidR="00644B9E" w:rsidRPr="00644B9E" w:rsidRDefault="00644B9E" w:rsidP="00C46F27">
            <w:pPr>
              <w:ind w:left="30"/>
              <w:jc w:val="center"/>
              <w:rPr>
                <w:lang w:eastAsia="nl-NL"/>
              </w:rPr>
            </w:pPr>
            <w:r w:rsidRPr="00644B9E">
              <w:rPr>
                <w:lang w:eastAsia="nl-NL"/>
              </w:rPr>
              <w:t>00,00</w:t>
            </w:r>
          </w:p>
        </w:tc>
      </w:tr>
      <w:tr w:rsidR="00644B9E" w:rsidRPr="00644B9E" w14:paraId="48AEA258" w14:textId="77777777" w:rsidTr="00434A42">
        <w:tc>
          <w:tcPr>
            <w:tcW w:w="3960" w:type="dxa"/>
            <w:tcBorders>
              <w:top w:val="single" w:sz="4" w:space="0" w:color="auto"/>
              <w:left w:val="single" w:sz="4" w:space="0" w:color="auto"/>
              <w:bottom w:val="single" w:sz="4" w:space="0" w:color="auto"/>
              <w:right w:val="single" w:sz="4" w:space="0" w:color="auto"/>
            </w:tcBorders>
            <w:hideMark/>
          </w:tcPr>
          <w:p w14:paraId="040DF86D" w14:textId="77777777" w:rsidR="00644B9E" w:rsidRPr="00644B9E" w:rsidRDefault="00644B9E" w:rsidP="00D97E35">
            <w:pPr>
              <w:ind w:left="30"/>
              <w:rPr>
                <w:lang w:eastAsia="nl-NL"/>
              </w:rPr>
            </w:pPr>
            <w:r w:rsidRPr="00644B9E">
              <w:rPr>
                <w:lang w:eastAsia="nl-NL"/>
              </w:rPr>
              <w:t>1</w:t>
            </w:r>
          </w:p>
        </w:tc>
        <w:tc>
          <w:tcPr>
            <w:tcW w:w="2400" w:type="dxa"/>
            <w:tcBorders>
              <w:top w:val="single" w:sz="4" w:space="0" w:color="auto"/>
              <w:left w:val="single" w:sz="4" w:space="0" w:color="auto"/>
              <w:bottom w:val="single" w:sz="4" w:space="0" w:color="auto"/>
              <w:right w:val="single" w:sz="4" w:space="0" w:color="auto"/>
            </w:tcBorders>
            <w:hideMark/>
          </w:tcPr>
          <w:p w14:paraId="27001191" w14:textId="77777777" w:rsidR="00644B9E" w:rsidRPr="00644B9E" w:rsidRDefault="00644B9E" w:rsidP="00C46F27">
            <w:pPr>
              <w:ind w:left="30"/>
              <w:jc w:val="center"/>
              <w:rPr>
                <w:lang w:eastAsia="nl-NL"/>
              </w:rPr>
            </w:pPr>
            <w:r w:rsidRPr="00644B9E">
              <w:rPr>
                <w:lang w:eastAsia="nl-NL"/>
              </w:rPr>
              <w:t>45,00</w:t>
            </w:r>
          </w:p>
        </w:tc>
      </w:tr>
      <w:tr w:rsidR="00644B9E" w:rsidRPr="00644B9E" w14:paraId="1C8FCEE8" w14:textId="77777777" w:rsidTr="00434A42">
        <w:tc>
          <w:tcPr>
            <w:tcW w:w="3960" w:type="dxa"/>
            <w:tcBorders>
              <w:top w:val="single" w:sz="4" w:space="0" w:color="auto"/>
              <w:left w:val="single" w:sz="4" w:space="0" w:color="auto"/>
              <w:bottom w:val="single" w:sz="4" w:space="0" w:color="auto"/>
              <w:right w:val="single" w:sz="4" w:space="0" w:color="auto"/>
            </w:tcBorders>
            <w:hideMark/>
          </w:tcPr>
          <w:p w14:paraId="6E96EC6C" w14:textId="77777777" w:rsidR="00644B9E" w:rsidRPr="00644B9E" w:rsidRDefault="00644B9E" w:rsidP="00D97E35">
            <w:pPr>
              <w:ind w:left="30"/>
              <w:rPr>
                <w:lang w:eastAsia="nl-NL"/>
              </w:rPr>
            </w:pPr>
            <w:r w:rsidRPr="00644B9E">
              <w:rPr>
                <w:lang w:eastAsia="nl-NL"/>
              </w:rPr>
              <w:t>2 of meer</w:t>
            </w:r>
          </w:p>
        </w:tc>
        <w:tc>
          <w:tcPr>
            <w:tcW w:w="2400" w:type="dxa"/>
            <w:tcBorders>
              <w:top w:val="single" w:sz="4" w:space="0" w:color="auto"/>
              <w:left w:val="single" w:sz="4" w:space="0" w:color="auto"/>
              <w:bottom w:val="single" w:sz="4" w:space="0" w:color="auto"/>
              <w:right w:val="single" w:sz="4" w:space="0" w:color="auto"/>
            </w:tcBorders>
            <w:hideMark/>
          </w:tcPr>
          <w:p w14:paraId="2EF8DF00" w14:textId="77777777" w:rsidR="00644B9E" w:rsidRPr="00644B9E" w:rsidRDefault="00644B9E" w:rsidP="00C46F27">
            <w:pPr>
              <w:ind w:left="30"/>
              <w:jc w:val="center"/>
              <w:rPr>
                <w:lang w:eastAsia="nl-NL"/>
              </w:rPr>
            </w:pPr>
            <w:r w:rsidRPr="00644B9E">
              <w:rPr>
                <w:lang w:eastAsia="nl-NL"/>
              </w:rPr>
              <w:t>90,00</w:t>
            </w:r>
          </w:p>
        </w:tc>
      </w:tr>
    </w:tbl>
    <w:p w14:paraId="11819AFE" w14:textId="1BC6D3FF" w:rsidR="00644B9E" w:rsidRPr="00772DE5" w:rsidRDefault="00644B9E" w:rsidP="00772DE5">
      <w:pPr>
        <w:spacing w:after="200" w:line="276" w:lineRule="auto"/>
        <w:ind w:left="0"/>
        <w:rPr>
          <w:b/>
          <w:bCs/>
        </w:rPr>
      </w:pPr>
    </w:p>
    <w:p w14:paraId="62158EA8" w14:textId="1581741B" w:rsidR="00C9313C" w:rsidRPr="00D97E35" w:rsidRDefault="00C9313C" w:rsidP="00644B9E">
      <w:pPr>
        <w:rPr>
          <w:b/>
          <w:bCs/>
          <w:lang w:eastAsia="nl-NL"/>
        </w:rPr>
      </w:pPr>
      <w:r w:rsidRPr="00D97E35">
        <w:rPr>
          <w:b/>
          <w:bCs/>
          <w:lang w:eastAsia="nl-NL"/>
        </w:rPr>
        <w:t>Selectiecriterium 4: Aantal gebruikers</w:t>
      </w:r>
    </w:p>
    <w:p w14:paraId="11C8F23E" w14:textId="2BDF331B" w:rsidR="00C9313C" w:rsidRDefault="00C9313C" w:rsidP="00644B9E">
      <w:pPr>
        <w:rPr>
          <w:lang w:eastAsia="nl-NL"/>
        </w:rPr>
      </w:pPr>
      <w:r>
        <w:rPr>
          <w:lang w:eastAsia="nl-NL"/>
        </w:rPr>
        <w:t>Naarmate de Push-to-Talk dienst</w:t>
      </w:r>
      <w:r w:rsidR="008F6FA9">
        <w:rPr>
          <w:lang w:eastAsia="nl-NL"/>
        </w:rPr>
        <w:t xml:space="preserve"> in één of meer referentieopdrachten, </w:t>
      </w:r>
      <w:r w:rsidR="008F6FA9" w:rsidRPr="00644B9E">
        <w:rPr>
          <w:lang w:eastAsia="nl-NL"/>
        </w:rPr>
        <w:t xml:space="preserve">die voldoen aan één of meer van de kerncompetenties, </w:t>
      </w:r>
      <w:r w:rsidR="008F6FA9">
        <w:rPr>
          <w:lang w:eastAsia="nl-NL"/>
        </w:rPr>
        <w:t>d</w:t>
      </w:r>
      <w:r>
        <w:rPr>
          <w:lang w:eastAsia="nl-NL"/>
        </w:rPr>
        <w:t xml:space="preserve">oor meer gebruikers </w:t>
      </w:r>
      <w:r w:rsidR="008F6FA9">
        <w:rPr>
          <w:lang w:eastAsia="nl-NL"/>
        </w:rPr>
        <w:t>wordt gebruikt</w:t>
      </w:r>
      <w:r w:rsidR="00587071">
        <w:rPr>
          <w:lang w:eastAsia="nl-NL"/>
        </w:rPr>
        <w:t xml:space="preserve"> en dus meer overeenkomt met de onderhavige Opdracht (zie schaalbare aantallen zoals genoemd in paragraaf </w:t>
      </w:r>
      <w:r w:rsidR="00587071">
        <w:rPr>
          <w:lang w:eastAsia="nl-NL"/>
        </w:rPr>
        <w:fldChar w:fldCharType="begin"/>
      </w:r>
      <w:r w:rsidR="00587071">
        <w:rPr>
          <w:lang w:eastAsia="nl-NL"/>
        </w:rPr>
        <w:instrText xml:space="preserve"> REF _Ref45890621 \r \h </w:instrText>
      </w:r>
      <w:r w:rsidR="00587071">
        <w:rPr>
          <w:lang w:eastAsia="nl-NL"/>
        </w:rPr>
      </w:r>
      <w:r w:rsidR="00587071">
        <w:rPr>
          <w:lang w:eastAsia="nl-NL"/>
        </w:rPr>
        <w:fldChar w:fldCharType="separate"/>
      </w:r>
      <w:r w:rsidR="00587071">
        <w:rPr>
          <w:lang w:eastAsia="nl-NL"/>
        </w:rPr>
        <w:t>2.2</w:t>
      </w:r>
      <w:r w:rsidR="00587071">
        <w:rPr>
          <w:lang w:eastAsia="nl-NL"/>
        </w:rPr>
        <w:fldChar w:fldCharType="end"/>
      </w:r>
      <w:r w:rsidR="00587071">
        <w:rPr>
          <w:lang w:eastAsia="nl-NL"/>
        </w:rPr>
        <w:t xml:space="preserve"> van de Selectieleidraad)</w:t>
      </w:r>
      <w:r w:rsidR="008F6FA9">
        <w:rPr>
          <w:lang w:eastAsia="nl-NL"/>
        </w:rPr>
        <w:t>, wordt dat beter beoordeeld.</w:t>
      </w:r>
      <w:r w:rsidR="00587071">
        <w:rPr>
          <w:lang w:eastAsia="nl-NL"/>
        </w:rPr>
        <w:t xml:space="preserve"> </w:t>
      </w:r>
    </w:p>
    <w:p w14:paraId="0C8017B4" w14:textId="291A0B9D" w:rsidR="00A32E06" w:rsidRDefault="00A32E06" w:rsidP="00644B9E">
      <w:pPr>
        <w:rPr>
          <w:lang w:eastAsia="nl-NL"/>
        </w:rPr>
      </w:pPr>
    </w:p>
    <w:p w14:paraId="673C5ADA" w14:textId="02B67D14" w:rsidR="00A32E06" w:rsidRDefault="00A32E06" w:rsidP="00A32E06">
      <w:pPr>
        <w:rPr>
          <w:lang w:eastAsia="nl-NL"/>
        </w:rPr>
      </w:pPr>
      <w:r w:rsidRPr="003D672A">
        <w:rPr>
          <w:lang w:eastAsia="nl-NL"/>
        </w:rPr>
        <w:t>De hier bedoelde informatie kunt u opgeven in</w:t>
      </w:r>
      <w:r>
        <w:rPr>
          <w:lang w:eastAsia="nl-NL"/>
        </w:rPr>
        <w:t xml:space="preserve"> het formulier </w:t>
      </w:r>
      <w:r>
        <w:rPr>
          <w:b/>
          <w:bCs/>
          <w:lang w:eastAsia="nl-NL"/>
        </w:rPr>
        <w:t>Verklaring competenties</w:t>
      </w:r>
      <w:r>
        <w:rPr>
          <w:lang w:eastAsia="nl-NL"/>
        </w:rPr>
        <w:t xml:space="preserve"> (zie Bijlage 4 van deze Selectieleidraad) </w:t>
      </w:r>
      <w:r w:rsidRPr="002A6C58">
        <w:rPr>
          <w:lang w:eastAsia="nl-NL"/>
        </w:rPr>
        <w:t xml:space="preserve">zoals te downloaden via </w:t>
      </w:r>
      <w:proofErr w:type="spellStart"/>
      <w:r w:rsidRPr="002A6C58">
        <w:rPr>
          <w:lang w:eastAsia="nl-NL"/>
        </w:rPr>
        <w:t>NegometrixPortal</w:t>
      </w:r>
      <w:proofErr w:type="spellEnd"/>
      <w:r>
        <w:rPr>
          <w:lang w:eastAsia="nl-NL"/>
        </w:rPr>
        <w:t>. Het formulier dient te worden gevoegd bij het Verzoek tot deelname.</w:t>
      </w:r>
    </w:p>
    <w:p w14:paraId="6E3B5436" w14:textId="5E5313E3" w:rsidR="008F6FA9" w:rsidRDefault="008F6FA9" w:rsidP="00644B9E">
      <w:pPr>
        <w:rPr>
          <w:lang w:eastAsia="nl-NL"/>
        </w:rPr>
      </w:pPr>
    </w:p>
    <w:tbl>
      <w:tblPr>
        <w:tblW w:w="6360"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400"/>
      </w:tblGrid>
      <w:tr w:rsidR="008F6FA9" w:rsidRPr="008F6FA9" w14:paraId="4180576F" w14:textId="77777777" w:rsidTr="00D61333">
        <w:tc>
          <w:tcPr>
            <w:tcW w:w="3960" w:type="dxa"/>
            <w:tcBorders>
              <w:top w:val="single" w:sz="4" w:space="0" w:color="auto"/>
              <w:left w:val="single" w:sz="4" w:space="0" w:color="auto"/>
              <w:bottom w:val="single" w:sz="4" w:space="0" w:color="auto"/>
              <w:right w:val="single" w:sz="4" w:space="0" w:color="auto"/>
            </w:tcBorders>
            <w:shd w:val="clear" w:color="auto" w:fill="A6A6A6"/>
            <w:hideMark/>
          </w:tcPr>
          <w:p w14:paraId="31E557B3" w14:textId="3189CA0A" w:rsidR="008F6FA9" w:rsidRPr="008F6FA9" w:rsidRDefault="008F6FA9" w:rsidP="00D97E35">
            <w:pPr>
              <w:ind w:left="0"/>
              <w:rPr>
                <w:b/>
                <w:lang w:eastAsia="nl-NL"/>
              </w:rPr>
            </w:pPr>
            <w:r>
              <w:rPr>
                <w:b/>
                <w:lang w:eastAsia="nl-NL"/>
              </w:rPr>
              <w:t>Totaal aantal gebruikers</w:t>
            </w:r>
          </w:p>
        </w:tc>
        <w:tc>
          <w:tcPr>
            <w:tcW w:w="2400" w:type="dxa"/>
            <w:tcBorders>
              <w:top w:val="single" w:sz="4" w:space="0" w:color="auto"/>
              <w:left w:val="single" w:sz="4" w:space="0" w:color="auto"/>
              <w:bottom w:val="single" w:sz="4" w:space="0" w:color="auto"/>
              <w:right w:val="single" w:sz="4" w:space="0" w:color="auto"/>
            </w:tcBorders>
            <w:shd w:val="clear" w:color="auto" w:fill="A6A6A6"/>
            <w:hideMark/>
          </w:tcPr>
          <w:p w14:paraId="46623B0E" w14:textId="77777777" w:rsidR="008F6FA9" w:rsidRPr="008F6FA9" w:rsidRDefault="008F6FA9" w:rsidP="00C46F27">
            <w:pPr>
              <w:ind w:left="0"/>
              <w:jc w:val="center"/>
              <w:rPr>
                <w:b/>
                <w:lang w:eastAsia="nl-NL"/>
              </w:rPr>
            </w:pPr>
            <w:r w:rsidRPr="008F6FA9">
              <w:rPr>
                <w:b/>
                <w:lang w:eastAsia="nl-NL"/>
              </w:rPr>
              <w:t>Punten</w:t>
            </w:r>
          </w:p>
        </w:tc>
      </w:tr>
      <w:tr w:rsidR="008F6FA9" w:rsidRPr="008F6FA9" w14:paraId="6ECB70EA" w14:textId="77777777" w:rsidTr="00D61333">
        <w:tc>
          <w:tcPr>
            <w:tcW w:w="3960" w:type="dxa"/>
            <w:tcBorders>
              <w:top w:val="single" w:sz="4" w:space="0" w:color="auto"/>
              <w:left w:val="single" w:sz="4" w:space="0" w:color="auto"/>
              <w:bottom w:val="single" w:sz="4" w:space="0" w:color="auto"/>
              <w:right w:val="single" w:sz="4" w:space="0" w:color="auto"/>
            </w:tcBorders>
            <w:hideMark/>
          </w:tcPr>
          <w:p w14:paraId="73A724DF" w14:textId="21FDA55C" w:rsidR="008F6FA9" w:rsidRPr="008F6FA9" w:rsidRDefault="008F6FA9" w:rsidP="00D97E35">
            <w:pPr>
              <w:ind w:left="0"/>
              <w:rPr>
                <w:lang w:eastAsia="nl-NL"/>
              </w:rPr>
            </w:pPr>
            <w:r>
              <w:rPr>
                <w:lang w:eastAsia="nl-NL"/>
              </w:rPr>
              <w:t>&lt; 1.000</w:t>
            </w:r>
          </w:p>
        </w:tc>
        <w:tc>
          <w:tcPr>
            <w:tcW w:w="2400" w:type="dxa"/>
            <w:tcBorders>
              <w:top w:val="single" w:sz="4" w:space="0" w:color="auto"/>
              <w:left w:val="single" w:sz="4" w:space="0" w:color="auto"/>
              <w:bottom w:val="single" w:sz="4" w:space="0" w:color="auto"/>
              <w:right w:val="single" w:sz="4" w:space="0" w:color="auto"/>
            </w:tcBorders>
            <w:hideMark/>
          </w:tcPr>
          <w:p w14:paraId="6E3E8043" w14:textId="1482D3A3" w:rsidR="008F6FA9" w:rsidRPr="008F6FA9" w:rsidRDefault="008F6FA9" w:rsidP="00772DE5">
            <w:pPr>
              <w:ind w:left="0"/>
              <w:jc w:val="center"/>
              <w:rPr>
                <w:lang w:eastAsia="nl-NL"/>
              </w:rPr>
            </w:pPr>
            <w:r>
              <w:rPr>
                <w:lang w:eastAsia="nl-NL"/>
              </w:rPr>
              <w:t>Knock-out</w:t>
            </w:r>
          </w:p>
        </w:tc>
      </w:tr>
      <w:tr w:rsidR="008F6FA9" w:rsidRPr="008F6FA9" w14:paraId="3F4AACBB" w14:textId="77777777" w:rsidTr="00D61333">
        <w:tc>
          <w:tcPr>
            <w:tcW w:w="3960" w:type="dxa"/>
            <w:tcBorders>
              <w:top w:val="single" w:sz="4" w:space="0" w:color="auto"/>
              <w:left w:val="single" w:sz="4" w:space="0" w:color="auto"/>
              <w:bottom w:val="single" w:sz="4" w:space="0" w:color="auto"/>
              <w:right w:val="single" w:sz="4" w:space="0" w:color="auto"/>
            </w:tcBorders>
          </w:tcPr>
          <w:p w14:paraId="0DB7B47A" w14:textId="5D0FD836" w:rsidR="008F6FA9" w:rsidRPr="008F6FA9" w:rsidRDefault="008F6FA9" w:rsidP="00D97E35">
            <w:pPr>
              <w:ind w:left="0"/>
              <w:rPr>
                <w:lang w:eastAsia="nl-NL"/>
              </w:rPr>
            </w:pPr>
            <w:r>
              <w:rPr>
                <w:rFonts w:cs="Arial"/>
                <w:lang w:eastAsia="nl-NL"/>
              </w:rPr>
              <w:t>≥</w:t>
            </w:r>
            <w:r>
              <w:rPr>
                <w:lang w:eastAsia="nl-NL"/>
              </w:rPr>
              <w:t xml:space="preserve"> 1,000 &lt; 10.000</w:t>
            </w:r>
          </w:p>
        </w:tc>
        <w:tc>
          <w:tcPr>
            <w:tcW w:w="2400" w:type="dxa"/>
            <w:tcBorders>
              <w:top w:val="single" w:sz="4" w:space="0" w:color="auto"/>
              <w:left w:val="single" w:sz="4" w:space="0" w:color="auto"/>
              <w:bottom w:val="single" w:sz="4" w:space="0" w:color="auto"/>
              <w:right w:val="single" w:sz="4" w:space="0" w:color="auto"/>
            </w:tcBorders>
          </w:tcPr>
          <w:p w14:paraId="5B935C59" w14:textId="48A3A230" w:rsidR="008F6FA9" w:rsidRPr="008F6FA9" w:rsidRDefault="008F6FA9" w:rsidP="00772DE5">
            <w:pPr>
              <w:ind w:left="0"/>
              <w:jc w:val="center"/>
              <w:rPr>
                <w:lang w:eastAsia="nl-NL"/>
              </w:rPr>
            </w:pPr>
            <w:r>
              <w:rPr>
                <w:lang w:eastAsia="nl-NL"/>
              </w:rPr>
              <w:t>3</w:t>
            </w:r>
            <w:r w:rsidRPr="008F6FA9">
              <w:rPr>
                <w:lang w:eastAsia="nl-NL"/>
              </w:rPr>
              <w:t>0,00</w:t>
            </w:r>
          </w:p>
        </w:tc>
      </w:tr>
      <w:tr w:rsidR="008F6FA9" w:rsidRPr="008F6FA9" w14:paraId="7DC9E544" w14:textId="77777777" w:rsidTr="00D61333">
        <w:tc>
          <w:tcPr>
            <w:tcW w:w="3960" w:type="dxa"/>
            <w:tcBorders>
              <w:top w:val="single" w:sz="4" w:space="0" w:color="auto"/>
              <w:left w:val="single" w:sz="4" w:space="0" w:color="auto"/>
              <w:bottom w:val="single" w:sz="4" w:space="0" w:color="auto"/>
              <w:right w:val="single" w:sz="4" w:space="0" w:color="auto"/>
            </w:tcBorders>
          </w:tcPr>
          <w:p w14:paraId="2ED15914" w14:textId="1A99ACFE" w:rsidR="008F6FA9" w:rsidRPr="008F6FA9" w:rsidRDefault="008F6FA9" w:rsidP="00D97E35">
            <w:pPr>
              <w:ind w:left="0"/>
              <w:rPr>
                <w:lang w:eastAsia="nl-NL"/>
              </w:rPr>
            </w:pPr>
            <w:r w:rsidRPr="008F6FA9">
              <w:rPr>
                <w:lang w:eastAsia="nl-NL"/>
              </w:rPr>
              <w:t>≥ 1</w:t>
            </w:r>
            <w:r>
              <w:rPr>
                <w:lang w:eastAsia="nl-NL"/>
              </w:rPr>
              <w:t>0</w:t>
            </w:r>
            <w:r w:rsidRPr="008F6FA9">
              <w:rPr>
                <w:lang w:eastAsia="nl-NL"/>
              </w:rPr>
              <w:t xml:space="preserve">,000 </w:t>
            </w:r>
            <w:r>
              <w:rPr>
                <w:lang w:eastAsia="nl-NL"/>
              </w:rPr>
              <w:t>&lt; 3</w:t>
            </w:r>
            <w:r w:rsidRPr="008F6FA9">
              <w:rPr>
                <w:lang w:eastAsia="nl-NL"/>
              </w:rPr>
              <w:t>0.000</w:t>
            </w:r>
          </w:p>
        </w:tc>
        <w:tc>
          <w:tcPr>
            <w:tcW w:w="2400" w:type="dxa"/>
            <w:tcBorders>
              <w:top w:val="single" w:sz="4" w:space="0" w:color="auto"/>
              <w:left w:val="single" w:sz="4" w:space="0" w:color="auto"/>
              <w:bottom w:val="single" w:sz="4" w:space="0" w:color="auto"/>
              <w:right w:val="single" w:sz="4" w:space="0" w:color="auto"/>
            </w:tcBorders>
          </w:tcPr>
          <w:p w14:paraId="30531142" w14:textId="605C23B4" w:rsidR="008F6FA9" w:rsidRPr="008F6FA9" w:rsidRDefault="008F6FA9" w:rsidP="00772DE5">
            <w:pPr>
              <w:ind w:left="0"/>
              <w:jc w:val="center"/>
              <w:rPr>
                <w:lang w:eastAsia="nl-NL"/>
              </w:rPr>
            </w:pPr>
            <w:r>
              <w:rPr>
                <w:lang w:eastAsia="nl-NL"/>
              </w:rPr>
              <w:t>6</w:t>
            </w:r>
            <w:r w:rsidRPr="008F6FA9">
              <w:rPr>
                <w:lang w:eastAsia="nl-NL"/>
              </w:rPr>
              <w:t>0,00</w:t>
            </w:r>
          </w:p>
        </w:tc>
      </w:tr>
      <w:tr w:rsidR="008F6FA9" w:rsidRPr="008F6FA9" w14:paraId="6CC5EAAD" w14:textId="77777777" w:rsidTr="00D61333">
        <w:tc>
          <w:tcPr>
            <w:tcW w:w="3960" w:type="dxa"/>
            <w:tcBorders>
              <w:top w:val="single" w:sz="4" w:space="0" w:color="auto"/>
              <w:left w:val="single" w:sz="4" w:space="0" w:color="auto"/>
              <w:bottom w:val="single" w:sz="4" w:space="0" w:color="auto"/>
              <w:right w:val="single" w:sz="4" w:space="0" w:color="auto"/>
            </w:tcBorders>
            <w:hideMark/>
          </w:tcPr>
          <w:p w14:paraId="456D6F2B" w14:textId="42522920" w:rsidR="008F6FA9" w:rsidRPr="008F6FA9" w:rsidRDefault="008F6FA9" w:rsidP="00D97E35">
            <w:pPr>
              <w:ind w:left="0"/>
              <w:rPr>
                <w:lang w:eastAsia="nl-NL"/>
              </w:rPr>
            </w:pPr>
            <w:r w:rsidRPr="008F6FA9">
              <w:rPr>
                <w:lang w:eastAsia="nl-NL"/>
              </w:rPr>
              <w:t>≥</w:t>
            </w:r>
            <w:r>
              <w:rPr>
                <w:lang w:eastAsia="nl-NL"/>
              </w:rPr>
              <w:t xml:space="preserve"> 30</w:t>
            </w:r>
            <w:r w:rsidRPr="008F6FA9">
              <w:rPr>
                <w:lang w:eastAsia="nl-NL"/>
              </w:rPr>
              <w:t xml:space="preserve">,000 </w:t>
            </w:r>
          </w:p>
        </w:tc>
        <w:tc>
          <w:tcPr>
            <w:tcW w:w="2400" w:type="dxa"/>
            <w:tcBorders>
              <w:top w:val="single" w:sz="4" w:space="0" w:color="auto"/>
              <w:left w:val="single" w:sz="4" w:space="0" w:color="auto"/>
              <w:bottom w:val="single" w:sz="4" w:space="0" w:color="auto"/>
              <w:right w:val="single" w:sz="4" w:space="0" w:color="auto"/>
            </w:tcBorders>
            <w:hideMark/>
          </w:tcPr>
          <w:p w14:paraId="124E9C11" w14:textId="6823801B" w:rsidR="008F6FA9" w:rsidRPr="008F6FA9" w:rsidRDefault="008F6FA9" w:rsidP="00772DE5">
            <w:pPr>
              <w:ind w:left="0"/>
              <w:jc w:val="center"/>
              <w:rPr>
                <w:lang w:eastAsia="nl-NL"/>
              </w:rPr>
            </w:pPr>
            <w:r>
              <w:rPr>
                <w:lang w:eastAsia="nl-NL"/>
              </w:rPr>
              <w:t>9</w:t>
            </w:r>
            <w:r w:rsidRPr="008F6FA9">
              <w:rPr>
                <w:lang w:eastAsia="nl-NL"/>
              </w:rPr>
              <w:t>0,00</w:t>
            </w:r>
          </w:p>
        </w:tc>
      </w:tr>
    </w:tbl>
    <w:p w14:paraId="3A292169" w14:textId="5E3C613B" w:rsidR="00321ACD" w:rsidRDefault="00321ACD">
      <w:pPr>
        <w:spacing w:after="200" w:line="276" w:lineRule="auto"/>
        <w:ind w:left="0"/>
        <w:rPr>
          <w:b/>
          <w:bCs/>
        </w:rPr>
      </w:pPr>
      <w:bookmarkStart w:id="120" w:name="_Toc31901948"/>
      <w:bookmarkStart w:id="121" w:name="_Toc36720381"/>
      <w:bookmarkStart w:id="122" w:name="_Toc31103505"/>
    </w:p>
    <w:p w14:paraId="64188E06" w14:textId="6790D430" w:rsidR="00FE541B" w:rsidRPr="004154D5" w:rsidRDefault="00FE541B" w:rsidP="00644B9E">
      <w:pPr>
        <w:rPr>
          <w:b/>
          <w:bCs/>
        </w:rPr>
      </w:pPr>
      <w:r w:rsidRPr="004154D5">
        <w:rPr>
          <w:b/>
          <w:bCs/>
        </w:rPr>
        <w:t xml:space="preserve">Selectiecriterium </w:t>
      </w:r>
      <w:r w:rsidR="00C9313C">
        <w:rPr>
          <w:b/>
          <w:bCs/>
        </w:rPr>
        <w:t>5</w:t>
      </w:r>
      <w:r w:rsidRPr="004154D5">
        <w:rPr>
          <w:b/>
          <w:bCs/>
        </w:rPr>
        <w:t>: Aantal kerncompetenties</w:t>
      </w:r>
      <w:bookmarkEnd w:id="120"/>
      <w:r w:rsidRPr="004154D5">
        <w:rPr>
          <w:b/>
          <w:bCs/>
        </w:rPr>
        <w:t xml:space="preserve"> binnen één referentieopdracht</w:t>
      </w:r>
      <w:bookmarkEnd w:id="121"/>
      <w:r w:rsidRPr="004154D5">
        <w:rPr>
          <w:b/>
          <w:bCs/>
        </w:rPr>
        <w:t xml:space="preserve"> </w:t>
      </w:r>
    </w:p>
    <w:p w14:paraId="1D0D7172" w14:textId="0139D8FE" w:rsidR="00FE541B" w:rsidRDefault="00FE541B" w:rsidP="00FE541B">
      <w:r>
        <w:t>Vanwege het missiekritische karakter van de uit te voeren Opdracht is het noodzakelijk</w:t>
      </w:r>
      <w:r w:rsidRPr="00401E49">
        <w:t xml:space="preserve"> om zoveel mogelijk ervaring </w:t>
      </w:r>
      <w:r>
        <w:t xml:space="preserve">binnen één referentieopdracht </w:t>
      </w:r>
      <w:r w:rsidRPr="00401E49">
        <w:t xml:space="preserve">te laten meewegen om fouten </w:t>
      </w:r>
      <w:r>
        <w:t xml:space="preserve">bij de uitvoering van de Opdracht </w:t>
      </w:r>
      <w:r w:rsidRPr="00401E49">
        <w:t>zoveel mogelijk te voorkomen</w:t>
      </w:r>
      <w:r>
        <w:t xml:space="preserve">. In optimale zin betekent het voorgaande dat wanneer </w:t>
      </w:r>
      <w:r w:rsidR="004154D5">
        <w:t xml:space="preserve">in één referentieopdracht alle </w:t>
      </w:r>
      <w:r w:rsidR="00573F76">
        <w:t>3</w:t>
      </w:r>
      <w:r>
        <w:t xml:space="preserve"> kerncompetenties zijn opgedaan, de referentieopdracht het meest vergelijkbaar is met deze Opdracht. </w:t>
      </w:r>
    </w:p>
    <w:p w14:paraId="27C5E028" w14:textId="77777777" w:rsidR="00FE541B" w:rsidRDefault="00FE541B" w:rsidP="00FE541B"/>
    <w:p w14:paraId="6D352BC8" w14:textId="6E88E8B2" w:rsidR="00FE541B" w:rsidRPr="00EA0DB9" w:rsidRDefault="00FE541B" w:rsidP="00FE541B">
      <w:r>
        <w:t xml:space="preserve">Daarom waardeert de </w:t>
      </w:r>
      <w:r w:rsidR="006C6394">
        <w:t>Politie</w:t>
      </w:r>
      <w:r>
        <w:t xml:space="preserve"> in toenemende mate Gegadigden die meer van de kerncompetenties in één referentieopdracht hebben verkregen. </w:t>
      </w:r>
      <w:r w:rsidRPr="005865DD">
        <w:t xml:space="preserve">Naarmate u meer van de kerncompetenties (totaal </w:t>
      </w:r>
      <w:r w:rsidR="00573F76">
        <w:rPr>
          <w:rFonts w:eastAsia="Times New Roman"/>
          <w:szCs w:val="20"/>
        </w:rPr>
        <w:t>3</w:t>
      </w:r>
      <w:r w:rsidR="004154D5">
        <w:rPr>
          <w:rFonts w:eastAsia="Times New Roman"/>
          <w:szCs w:val="20"/>
        </w:rPr>
        <w:t xml:space="preserve">, A t/m </w:t>
      </w:r>
      <w:r w:rsidR="00573F76">
        <w:rPr>
          <w:rFonts w:eastAsia="Times New Roman"/>
          <w:szCs w:val="20"/>
        </w:rPr>
        <w:t>C</w:t>
      </w:r>
      <w:r w:rsidR="004154D5">
        <w:rPr>
          <w:rFonts w:eastAsia="Times New Roman"/>
          <w:szCs w:val="20"/>
        </w:rPr>
        <w:t xml:space="preserve">, </w:t>
      </w:r>
      <w:r w:rsidR="00772DE5">
        <w:rPr>
          <w:rFonts w:eastAsia="Times New Roman"/>
          <w:szCs w:val="20"/>
        </w:rPr>
        <w:t xml:space="preserve">paragraaf </w:t>
      </w:r>
      <w:r w:rsidR="00772DE5">
        <w:rPr>
          <w:rFonts w:eastAsia="Times New Roman"/>
          <w:szCs w:val="20"/>
        </w:rPr>
        <w:fldChar w:fldCharType="begin"/>
      </w:r>
      <w:r w:rsidR="00772DE5">
        <w:rPr>
          <w:rFonts w:eastAsia="Times New Roman"/>
          <w:szCs w:val="20"/>
        </w:rPr>
        <w:instrText xml:space="preserve"> REF _Ref45886108 \r \h </w:instrText>
      </w:r>
      <w:r w:rsidR="00772DE5">
        <w:rPr>
          <w:rFonts w:eastAsia="Times New Roman"/>
          <w:szCs w:val="20"/>
        </w:rPr>
      </w:r>
      <w:r w:rsidR="00772DE5">
        <w:rPr>
          <w:rFonts w:eastAsia="Times New Roman"/>
          <w:szCs w:val="20"/>
        </w:rPr>
        <w:fldChar w:fldCharType="separate"/>
      </w:r>
      <w:r w:rsidR="00772DE5">
        <w:rPr>
          <w:rFonts w:eastAsia="Times New Roman"/>
          <w:szCs w:val="20"/>
        </w:rPr>
        <w:t>3.3</w:t>
      </w:r>
      <w:r w:rsidR="00772DE5">
        <w:rPr>
          <w:rFonts w:eastAsia="Times New Roman"/>
          <w:szCs w:val="20"/>
        </w:rPr>
        <w:fldChar w:fldCharType="end"/>
      </w:r>
      <w:r w:rsidR="00772DE5">
        <w:rPr>
          <w:rFonts w:eastAsia="Times New Roman"/>
          <w:szCs w:val="20"/>
        </w:rPr>
        <w:t xml:space="preserve"> van de Selectieleidraad</w:t>
      </w:r>
      <w:r w:rsidRPr="00D463E3">
        <w:rPr>
          <w:rFonts w:eastAsia="Times New Roman"/>
          <w:szCs w:val="20"/>
        </w:rPr>
        <w:t>)</w:t>
      </w:r>
      <w:r w:rsidRPr="005865DD">
        <w:t xml:space="preserve"> ge</w:t>
      </w:r>
      <w:r>
        <w:t>combineerd heeft in één referentieopdracht</w:t>
      </w:r>
      <w:r w:rsidRPr="005865DD">
        <w:t xml:space="preserve"> wordt dat </w:t>
      </w:r>
      <w:r>
        <w:t xml:space="preserve">dus </w:t>
      </w:r>
      <w:r w:rsidRPr="005865DD">
        <w:t xml:space="preserve">beter beoordeeld. </w:t>
      </w:r>
      <w:r>
        <w:t xml:space="preserve">Indien u </w:t>
      </w:r>
      <w:r w:rsidRPr="005722C7">
        <w:t>meerdere referentieopdrachten met meerdere kerncompetenties</w:t>
      </w:r>
      <w:r>
        <w:t xml:space="preserve"> heeft</w:t>
      </w:r>
      <w:r w:rsidRPr="005722C7">
        <w:t>,</w:t>
      </w:r>
      <w:r>
        <w:t xml:space="preserve"> bepaalt</w:t>
      </w:r>
      <w:r w:rsidRPr="005722C7">
        <w:t xml:space="preserve"> die referent</w:t>
      </w:r>
      <w:r>
        <w:t xml:space="preserve">ieopdracht </w:t>
      </w:r>
      <w:r w:rsidRPr="005722C7">
        <w:t>waarin de meeste kerncompetenties zijn gecombineerd</w:t>
      </w:r>
      <w:r>
        <w:t xml:space="preserve"> de score.</w:t>
      </w:r>
    </w:p>
    <w:p w14:paraId="2BDD7BE9" w14:textId="77777777" w:rsidR="00FE541B" w:rsidRPr="002F47B5" w:rsidRDefault="00FE541B" w:rsidP="00FE541B">
      <w:pPr>
        <w:rPr>
          <w:szCs w:val="20"/>
        </w:rPr>
      </w:pPr>
    </w:p>
    <w:p w14:paraId="08D1DBF4" w14:textId="77777777" w:rsidR="00A32E06" w:rsidRPr="003D672A" w:rsidRDefault="00A32E06" w:rsidP="00A32E06">
      <w:pPr>
        <w:rPr>
          <w:lang w:eastAsia="nl-NL"/>
        </w:rPr>
      </w:pPr>
      <w:r w:rsidRPr="003D672A">
        <w:rPr>
          <w:lang w:eastAsia="nl-NL"/>
        </w:rPr>
        <w:t>De hier bedoelde informatie kunt u opgeven in</w:t>
      </w:r>
      <w:r>
        <w:rPr>
          <w:lang w:eastAsia="nl-NL"/>
        </w:rPr>
        <w:t xml:space="preserve"> het formulier </w:t>
      </w:r>
      <w:r>
        <w:rPr>
          <w:b/>
          <w:bCs/>
          <w:lang w:eastAsia="nl-NL"/>
        </w:rPr>
        <w:t>Verklaring competenties</w:t>
      </w:r>
      <w:r>
        <w:rPr>
          <w:lang w:eastAsia="nl-NL"/>
        </w:rPr>
        <w:t xml:space="preserve"> (zie Bijlage 4 van deze Selectieleidraad) </w:t>
      </w:r>
      <w:r w:rsidRPr="002A6C58">
        <w:rPr>
          <w:lang w:eastAsia="nl-NL"/>
        </w:rPr>
        <w:t xml:space="preserve">zoals te downloaden via </w:t>
      </w:r>
      <w:proofErr w:type="spellStart"/>
      <w:r w:rsidRPr="002A6C58">
        <w:rPr>
          <w:lang w:eastAsia="nl-NL"/>
        </w:rPr>
        <w:t>NegometrixPortal</w:t>
      </w:r>
      <w:proofErr w:type="spellEnd"/>
      <w:r>
        <w:rPr>
          <w:lang w:eastAsia="nl-NL"/>
        </w:rPr>
        <w:t>. Het formulier dient te worden gevoegd bij het Verzoek tot deelname.</w:t>
      </w:r>
    </w:p>
    <w:p w14:paraId="4C7FAB22" w14:textId="77777777" w:rsidR="00FE541B" w:rsidRDefault="00FE541B" w:rsidP="00FE541B">
      <w:pPr>
        <w:rPr>
          <w:b/>
          <w:i/>
          <w:iCs/>
          <w:color w:val="4F81BD" w:themeColor="accent1"/>
          <w:szCs w:val="20"/>
        </w:rPr>
      </w:pPr>
    </w:p>
    <w:tbl>
      <w:tblPr>
        <w:tblW w:w="7623"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1"/>
        <w:gridCol w:w="2312"/>
      </w:tblGrid>
      <w:tr w:rsidR="00FE541B" w:rsidRPr="000D09D0" w14:paraId="355E2218" w14:textId="77777777" w:rsidTr="004154D5">
        <w:tc>
          <w:tcPr>
            <w:tcW w:w="531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8D50B32" w14:textId="77777777" w:rsidR="00FE541B" w:rsidRPr="000D09D0" w:rsidRDefault="00FE541B" w:rsidP="004154D5">
            <w:pPr>
              <w:ind w:left="0"/>
              <w:rPr>
                <w:b/>
                <w:bCs/>
                <w:szCs w:val="20"/>
              </w:rPr>
            </w:pPr>
            <w:r>
              <w:rPr>
                <w:b/>
                <w:bCs/>
                <w:szCs w:val="20"/>
              </w:rPr>
              <w:t>Selectiecriterium 3: Aantal</w:t>
            </w:r>
            <w:r w:rsidRPr="00F809F8">
              <w:rPr>
                <w:b/>
                <w:bCs/>
                <w:szCs w:val="20"/>
              </w:rPr>
              <w:t xml:space="preserve"> </w:t>
            </w:r>
            <w:r>
              <w:rPr>
                <w:b/>
                <w:bCs/>
                <w:szCs w:val="20"/>
              </w:rPr>
              <w:t xml:space="preserve">gecombineerde </w:t>
            </w:r>
            <w:r w:rsidRPr="00F809F8">
              <w:rPr>
                <w:b/>
                <w:bCs/>
                <w:szCs w:val="20"/>
              </w:rPr>
              <w:t>kerncompetenties</w:t>
            </w:r>
            <w:r>
              <w:rPr>
                <w:b/>
                <w:bCs/>
                <w:szCs w:val="20"/>
              </w:rPr>
              <w:t xml:space="preserve"> in één referentieopdracht</w:t>
            </w:r>
          </w:p>
        </w:tc>
        <w:tc>
          <w:tcPr>
            <w:tcW w:w="231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01B60D3" w14:textId="77777777" w:rsidR="00FE541B" w:rsidRPr="000D09D0" w:rsidRDefault="00FE541B" w:rsidP="00772DE5">
            <w:pPr>
              <w:ind w:left="0" w:right="719"/>
              <w:jc w:val="right"/>
              <w:rPr>
                <w:b/>
                <w:bCs/>
                <w:szCs w:val="20"/>
              </w:rPr>
            </w:pPr>
            <w:r w:rsidRPr="000D09D0">
              <w:rPr>
                <w:b/>
                <w:bCs/>
                <w:szCs w:val="20"/>
              </w:rPr>
              <w:t>Punten</w:t>
            </w:r>
          </w:p>
        </w:tc>
      </w:tr>
      <w:tr w:rsidR="00FE541B" w:rsidRPr="00D463E3" w14:paraId="15BDDA1A" w14:textId="77777777" w:rsidTr="004154D5">
        <w:tc>
          <w:tcPr>
            <w:tcW w:w="5311" w:type="dxa"/>
            <w:tcBorders>
              <w:top w:val="single" w:sz="4" w:space="0" w:color="auto"/>
              <w:left w:val="single" w:sz="4" w:space="0" w:color="auto"/>
              <w:bottom w:val="single" w:sz="4" w:space="0" w:color="auto"/>
              <w:right w:val="single" w:sz="4" w:space="0" w:color="auto"/>
            </w:tcBorders>
          </w:tcPr>
          <w:p w14:paraId="774EC956" w14:textId="77777777" w:rsidR="00FE541B" w:rsidRPr="00D463E3" w:rsidRDefault="00FE541B" w:rsidP="004154D5">
            <w:pPr>
              <w:ind w:left="0"/>
              <w:rPr>
                <w:szCs w:val="20"/>
              </w:rPr>
            </w:pPr>
            <w:r w:rsidRPr="00D463E3">
              <w:rPr>
                <w:szCs w:val="20"/>
              </w:rPr>
              <w:t>0</w:t>
            </w:r>
            <w:r>
              <w:rPr>
                <w:szCs w:val="20"/>
              </w:rPr>
              <w:t xml:space="preserve"> kerncompetenties</w:t>
            </w:r>
          </w:p>
        </w:tc>
        <w:tc>
          <w:tcPr>
            <w:tcW w:w="2312" w:type="dxa"/>
            <w:tcBorders>
              <w:top w:val="single" w:sz="4" w:space="0" w:color="auto"/>
              <w:left w:val="single" w:sz="4" w:space="0" w:color="auto"/>
              <w:bottom w:val="single" w:sz="4" w:space="0" w:color="auto"/>
              <w:right w:val="single" w:sz="4" w:space="0" w:color="auto"/>
            </w:tcBorders>
            <w:hideMark/>
          </w:tcPr>
          <w:p w14:paraId="248ECF92" w14:textId="77777777" w:rsidR="00FE541B" w:rsidRPr="00D463E3" w:rsidRDefault="00FE541B" w:rsidP="00772DE5">
            <w:pPr>
              <w:ind w:left="0" w:right="719"/>
              <w:jc w:val="right"/>
              <w:rPr>
                <w:szCs w:val="20"/>
              </w:rPr>
            </w:pPr>
            <w:r>
              <w:rPr>
                <w:szCs w:val="20"/>
              </w:rPr>
              <w:t>Knock-out</w:t>
            </w:r>
          </w:p>
        </w:tc>
      </w:tr>
      <w:tr w:rsidR="00FE541B" w:rsidRPr="00D463E3" w14:paraId="5A7AF377" w14:textId="77777777" w:rsidTr="004154D5">
        <w:tc>
          <w:tcPr>
            <w:tcW w:w="5311" w:type="dxa"/>
            <w:tcBorders>
              <w:top w:val="single" w:sz="4" w:space="0" w:color="auto"/>
              <w:left w:val="single" w:sz="4" w:space="0" w:color="auto"/>
              <w:bottom w:val="single" w:sz="4" w:space="0" w:color="auto"/>
              <w:right w:val="single" w:sz="4" w:space="0" w:color="auto"/>
            </w:tcBorders>
          </w:tcPr>
          <w:p w14:paraId="2F64C48E" w14:textId="77777777" w:rsidR="00FE541B" w:rsidRPr="00D463E3" w:rsidRDefault="00FE541B" w:rsidP="004154D5">
            <w:pPr>
              <w:ind w:left="0"/>
              <w:rPr>
                <w:szCs w:val="20"/>
              </w:rPr>
            </w:pPr>
            <w:r>
              <w:rPr>
                <w:szCs w:val="20"/>
              </w:rPr>
              <w:t>1 kerncompetentie</w:t>
            </w:r>
          </w:p>
        </w:tc>
        <w:tc>
          <w:tcPr>
            <w:tcW w:w="2312" w:type="dxa"/>
            <w:tcBorders>
              <w:top w:val="single" w:sz="4" w:space="0" w:color="auto"/>
              <w:left w:val="single" w:sz="4" w:space="0" w:color="auto"/>
              <w:bottom w:val="single" w:sz="4" w:space="0" w:color="auto"/>
              <w:right w:val="single" w:sz="4" w:space="0" w:color="auto"/>
            </w:tcBorders>
          </w:tcPr>
          <w:p w14:paraId="47D53C66" w14:textId="77777777" w:rsidR="00FE541B" w:rsidRPr="00D463E3" w:rsidRDefault="00FE541B" w:rsidP="00772DE5">
            <w:pPr>
              <w:ind w:left="0" w:right="719"/>
              <w:jc w:val="right"/>
              <w:rPr>
                <w:szCs w:val="20"/>
              </w:rPr>
            </w:pPr>
            <w:r w:rsidRPr="00D463E3">
              <w:rPr>
                <w:szCs w:val="20"/>
              </w:rPr>
              <w:t>0,00</w:t>
            </w:r>
          </w:p>
        </w:tc>
      </w:tr>
      <w:tr w:rsidR="00FE541B" w:rsidRPr="00D463E3" w14:paraId="1124EA72" w14:textId="77777777" w:rsidTr="004154D5">
        <w:tc>
          <w:tcPr>
            <w:tcW w:w="5311" w:type="dxa"/>
            <w:tcBorders>
              <w:top w:val="single" w:sz="4" w:space="0" w:color="auto"/>
              <w:left w:val="single" w:sz="4" w:space="0" w:color="auto"/>
              <w:bottom w:val="single" w:sz="4" w:space="0" w:color="auto"/>
              <w:right w:val="single" w:sz="4" w:space="0" w:color="auto"/>
            </w:tcBorders>
          </w:tcPr>
          <w:p w14:paraId="39DAF0FA" w14:textId="77777777" w:rsidR="00FE541B" w:rsidRPr="00D463E3" w:rsidRDefault="00FE541B" w:rsidP="004154D5">
            <w:pPr>
              <w:ind w:left="0"/>
              <w:rPr>
                <w:szCs w:val="20"/>
              </w:rPr>
            </w:pPr>
            <w:r>
              <w:rPr>
                <w:szCs w:val="20"/>
              </w:rPr>
              <w:t>2 kerncompetenties</w:t>
            </w:r>
          </w:p>
        </w:tc>
        <w:tc>
          <w:tcPr>
            <w:tcW w:w="2312" w:type="dxa"/>
            <w:tcBorders>
              <w:top w:val="single" w:sz="4" w:space="0" w:color="auto"/>
              <w:left w:val="single" w:sz="4" w:space="0" w:color="auto"/>
              <w:bottom w:val="single" w:sz="4" w:space="0" w:color="auto"/>
              <w:right w:val="single" w:sz="4" w:space="0" w:color="auto"/>
            </w:tcBorders>
          </w:tcPr>
          <w:p w14:paraId="1F5B6B02" w14:textId="51472067" w:rsidR="00FE541B" w:rsidRPr="00D463E3" w:rsidRDefault="00573F76" w:rsidP="00772DE5">
            <w:pPr>
              <w:ind w:left="0" w:right="719"/>
              <w:jc w:val="right"/>
              <w:rPr>
                <w:szCs w:val="20"/>
              </w:rPr>
            </w:pPr>
            <w:r>
              <w:rPr>
                <w:szCs w:val="20"/>
              </w:rPr>
              <w:t>45</w:t>
            </w:r>
            <w:r w:rsidR="00FE541B">
              <w:rPr>
                <w:szCs w:val="20"/>
              </w:rPr>
              <w:t>,00</w:t>
            </w:r>
          </w:p>
        </w:tc>
      </w:tr>
      <w:tr w:rsidR="00FE541B" w:rsidRPr="00D463E3" w14:paraId="50D93608" w14:textId="77777777" w:rsidTr="004154D5">
        <w:tc>
          <w:tcPr>
            <w:tcW w:w="5311" w:type="dxa"/>
            <w:tcBorders>
              <w:top w:val="single" w:sz="4" w:space="0" w:color="auto"/>
              <w:left w:val="single" w:sz="4" w:space="0" w:color="auto"/>
              <w:bottom w:val="single" w:sz="4" w:space="0" w:color="auto"/>
              <w:right w:val="single" w:sz="4" w:space="0" w:color="auto"/>
            </w:tcBorders>
          </w:tcPr>
          <w:p w14:paraId="5042CC2A" w14:textId="77777777" w:rsidR="00FE541B" w:rsidRDefault="00FE541B" w:rsidP="004154D5">
            <w:pPr>
              <w:ind w:left="0"/>
              <w:rPr>
                <w:szCs w:val="20"/>
              </w:rPr>
            </w:pPr>
            <w:r>
              <w:rPr>
                <w:szCs w:val="20"/>
              </w:rPr>
              <w:t>3 kerncompetenties</w:t>
            </w:r>
          </w:p>
        </w:tc>
        <w:tc>
          <w:tcPr>
            <w:tcW w:w="2312" w:type="dxa"/>
            <w:tcBorders>
              <w:top w:val="single" w:sz="4" w:space="0" w:color="auto"/>
              <w:left w:val="single" w:sz="4" w:space="0" w:color="auto"/>
              <w:bottom w:val="single" w:sz="4" w:space="0" w:color="auto"/>
              <w:right w:val="single" w:sz="4" w:space="0" w:color="auto"/>
            </w:tcBorders>
          </w:tcPr>
          <w:p w14:paraId="2D9F3C4E" w14:textId="30B2E55D" w:rsidR="00FE541B" w:rsidRDefault="00573F76" w:rsidP="00772DE5">
            <w:pPr>
              <w:ind w:left="0" w:right="719"/>
              <w:jc w:val="right"/>
              <w:rPr>
                <w:szCs w:val="20"/>
              </w:rPr>
            </w:pPr>
            <w:r>
              <w:rPr>
                <w:szCs w:val="20"/>
              </w:rPr>
              <w:t>9</w:t>
            </w:r>
            <w:r w:rsidR="004154D5">
              <w:rPr>
                <w:szCs w:val="20"/>
              </w:rPr>
              <w:t>0</w:t>
            </w:r>
            <w:r w:rsidR="00FE541B">
              <w:rPr>
                <w:szCs w:val="20"/>
              </w:rPr>
              <w:t>,00</w:t>
            </w:r>
          </w:p>
        </w:tc>
      </w:tr>
    </w:tbl>
    <w:p w14:paraId="5E4849AD" w14:textId="352D994F" w:rsidR="00723C2C" w:rsidRPr="00EE15F7" w:rsidRDefault="007F4BF4" w:rsidP="00DA4038">
      <w:pPr>
        <w:pStyle w:val="Kop1"/>
        <w:tabs>
          <w:tab w:val="num" w:pos="465"/>
        </w:tabs>
        <w:ind w:left="1428" w:hanging="714"/>
      </w:pPr>
      <w:bookmarkStart w:id="123" w:name="_Toc45102389"/>
      <w:bookmarkStart w:id="124" w:name="_Toc458000669"/>
      <w:bookmarkStart w:id="125" w:name="_Toc46217426"/>
      <w:bookmarkEnd w:id="122"/>
      <w:bookmarkEnd w:id="123"/>
      <w:r>
        <w:lastRenderedPageBreak/>
        <w:t>Aanmeldingseisen en voorschriften</w:t>
      </w:r>
      <w:bookmarkEnd w:id="125"/>
      <w:r>
        <w:t xml:space="preserve"> </w:t>
      </w:r>
      <w:bookmarkEnd w:id="124"/>
    </w:p>
    <w:p w14:paraId="163F629E" w14:textId="56F86F41" w:rsidR="00723C2C" w:rsidRPr="00EE15F7" w:rsidRDefault="007F4BF4" w:rsidP="00723C2C">
      <w:pPr>
        <w:rPr>
          <w:szCs w:val="19"/>
          <w:lang w:eastAsia="nl-NL"/>
        </w:rPr>
      </w:pPr>
      <w:r>
        <w:rPr>
          <w:szCs w:val="19"/>
          <w:lang w:eastAsia="nl-NL"/>
        </w:rPr>
        <w:t xml:space="preserve">Dit hoofdstuk bevat de eisen die worden gesteld aan het Verzoek tot deelname en </w:t>
      </w:r>
      <w:r w:rsidR="009A76DD">
        <w:rPr>
          <w:szCs w:val="19"/>
          <w:lang w:eastAsia="nl-NL"/>
        </w:rPr>
        <w:t>voorschriften die van toepassing zijn op de procedure van</w:t>
      </w:r>
      <w:r>
        <w:rPr>
          <w:szCs w:val="19"/>
          <w:lang w:eastAsia="nl-NL"/>
        </w:rPr>
        <w:t xml:space="preserve"> de </w:t>
      </w:r>
      <w:r w:rsidR="009A76DD">
        <w:rPr>
          <w:szCs w:val="19"/>
          <w:lang w:eastAsia="nl-NL"/>
        </w:rPr>
        <w:t>A</w:t>
      </w:r>
      <w:r>
        <w:rPr>
          <w:szCs w:val="19"/>
          <w:lang w:eastAsia="nl-NL"/>
        </w:rPr>
        <w:t xml:space="preserve">anbesteding. </w:t>
      </w:r>
      <w:r w:rsidR="009A76DD">
        <w:rPr>
          <w:szCs w:val="19"/>
          <w:lang w:eastAsia="nl-NL"/>
        </w:rPr>
        <w:t>Zowel</w:t>
      </w:r>
      <w:r>
        <w:rPr>
          <w:szCs w:val="19"/>
          <w:lang w:eastAsia="nl-NL"/>
        </w:rPr>
        <w:t xml:space="preserve"> de Gegadigde als </w:t>
      </w:r>
      <w:r w:rsidRPr="000B6217">
        <w:rPr>
          <w:szCs w:val="19"/>
          <w:lang w:eastAsia="nl-NL"/>
        </w:rPr>
        <w:t>de Politie</w:t>
      </w:r>
      <w:r>
        <w:rPr>
          <w:szCs w:val="19"/>
          <w:lang w:eastAsia="nl-NL"/>
        </w:rPr>
        <w:t xml:space="preserve"> </w:t>
      </w:r>
      <w:r w:rsidR="009A76DD">
        <w:rPr>
          <w:szCs w:val="19"/>
          <w:lang w:eastAsia="nl-NL"/>
        </w:rPr>
        <w:t xml:space="preserve">dienen </w:t>
      </w:r>
      <w:r>
        <w:rPr>
          <w:szCs w:val="19"/>
          <w:lang w:eastAsia="nl-NL"/>
        </w:rPr>
        <w:t xml:space="preserve">zich te houden aan de genoemde voorschriften. Als u niet voldoet aan één of meerdere aanmeldingseisen en/of voorschriften wordt uw Verzoek tot deelname uitgesloten van verdere deelname aan deze </w:t>
      </w:r>
      <w:r w:rsidR="009A76DD">
        <w:rPr>
          <w:szCs w:val="19"/>
          <w:lang w:eastAsia="nl-NL"/>
        </w:rPr>
        <w:t>Aanbesteding</w:t>
      </w:r>
      <w:r>
        <w:rPr>
          <w:szCs w:val="19"/>
          <w:lang w:eastAsia="nl-NL"/>
        </w:rPr>
        <w:t xml:space="preserve">. </w:t>
      </w:r>
      <w:r w:rsidR="00723C2C" w:rsidRPr="00EE15F7">
        <w:rPr>
          <w:szCs w:val="19"/>
          <w:lang w:eastAsia="nl-NL"/>
        </w:rPr>
        <w:t xml:space="preserve"> </w:t>
      </w:r>
    </w:p>
    <w:p w14:paraId="18B7090A" w14:textId="6E45A5B0" w:rsidR="00723C2C" w:rsidRDefault="007F4BF4" w:rsidP="00A66B6A">
      <w:pPr>
        <w:pStyle w:val="Kop2"/>
        <w:spacing w:line="240" w:lineRule="auto"/>
        <w:ind w:left="1428" w:hanging="714"/>
        <w:textboxTightWrap w:val="allLines"/>
      </w:pPr>
      <w:bookmarkStart w:id="126" w:name="_Toc46217427"/>
      <w:r>
        <w:t>Aanmeldingseisen</w:t>
      </w:r>
      <w:bookmarkEnd w:id="126"/>
      <w:r>
        <w:t xml:space="preserve"> </w:t>
      </w:r>
    </w:p>
    <w:p w14:paraId="36ABCE83" w14:textId="67B0C863" w:rsidR="007F4BF4" w:rsidRDefault="007F4BF4" w:rsidP="007F4BF4">
      <w:pPr>
        <w:ind w:left="851" w:firstLine="565"/>
        <w:rPr>
          <w:b/>
        </w:rPr>
      </w:pPr>
      <w:r w:rsidRPr="00E12F06">
        <w:rPr>
          <w:b/>
        </w:rPr>
        <w:t xml:space="preserve">Aantal </w:t>
      </w:r>
      <w:r w:rsidR="00851A89">
        <w:rPr>
          <w:b/>
        </w:rPr>
        <w:t>Verzoeken tot deelname</w:t>
      </w:r>
    </w:p>
    <w:p w14:paraId="781E3C5F" w14:textId="7E124F10" w:rsidR="007F4BF4" w:rsidRPr="009C6CF1" w:rsidRDefault="007F4BF4" w:rsidP="007F4BF4">
      <w:pPr>
        <w:rPr>
          <w:lang w:eastAsia="nl-NL"/>
        </w:rPr>
      </w:pPr>
      <w:r w:rsidRPr="00316B4C">
        <w:rPr>
          <w:lang w:eastAsia="nl-NL"/>
        </w:rPr>
        <w:t>Een ondernemer mag maximaal bij één Verzoek tot deelname betrokken zijn in de</w:t>
      </w:r>
      <w:r w:rsidRPr="00323BDE">
        <w:rPr>
          <w:lang w:eastAsia="nl-NL"/>
        </w:rPr>
        <w:t xml:space="preserve"> hoedanigheid van:</w:t>
      </w:r>
    </w:p>
    <w:p w14:paraId="3AFEFEF9" w14:textId="4D595897" w:rsidR="007F4BF4" w:rsidRPr="00D77ED5" w:rsidRDefault="007F4BF4" w:rsidP="00AC5571">
      <w:pPr>
        <w:pStyle w:val="Lijstalinea"/>
        <w:numPr>
          <w:ilvl w:val="2"/>
          <w:numId w:val="7"/>
        </w:numPr>
        <w:ind w:left="1418" w:firstLine="0"/>
        <w:rPr>
          <w:lang w:eastAsia="nl-NL"/>
        </w:rPr>
      </w:pPr>
      <w:r>
        <w:rPr>
          <w:lang w:eastAsia="nl-NL"/>
        </w:rPr>
        <w:t>Zelfstandige Gegadigde</w:t>
      </w:r>
      <w:r w:rsidRPr="00D77ED5">
        <w:rPr>
          <w:lang w:eastAsia="nl-NL"/>
        </w:rPr>
        <w:t>;</w:t>
      </w:r>
      <w:r>
        <w:rPr>
          <w:lang w:eastAsia="nl-NL"/>
        </w:rPr>
        <w:t xml:space="preserve"> of</w:t>
      </w:r>
    </w:p>
    <w:p w14:paraId="6388770A" w14:textId="13D0F505" w:rsidR="007F4BF4" w:rsidRPr="009C6CF1" w:rsidRDefault="007F4BF4" w:rsidP="00AC5571">
      <w:pPr>
        <w:pStyle w:val="Lijstalinea"/>
        <w:numPr>
          <w:ilvl w:val="2"/>
          <w:numId w:val="7"/>
        </w:numPr>
        <w:ind w:left="1418" w:firstLine="0"/>
        <w:rPr>
          <w:lang w:eastAsia="nl-NL"/>
        </w:rPr>
      </w:pPr>
      <w:r>
        <w:rPr>
          <w:lang w:eastAsia="nl-NL"/>
        </w:rPr>
        <w:t>D</w:t>
      </w:r>
      <w:r w:rsidRPr="009C6CF1">
        <w:rPr>
          <w:lang w:eastAsia="nl-NL"/>
        </w:rPr>
        <w:t xml:space="preserve">eelnemer aan </w:t>
      </w:r>
      <w:r>
        <w:rPr>
          <w:lang w:eastAsia="nl-NL"/>
        </w:rPr>
        <w:t>een</w:t>
      </w:r>
      <w:r w:rsidRPr="009C6CF1">
        <w:rPr>
          <w:lang w:eastAsia="nl-NL"/>
        </w:rPr>
        <w:t xml:space="preserve"> Combinatie;</w:t>
      </w:r>
      <w:r>
        <w:rPr>
          <w:lang w:eastAsia="nl-NL"/>
        </w:rPr>
        <w:t xml:space="preserve"> of</w:t>
      </w:r>
    </w:p>
    <w:p w14:paraId="054B99A5" w14:textId="77777777" w:rsidR="007F4BF4" w:rsidRDefault="007F4BF4" w:rsidP="00AC5571">
      <w:pPr>
        <w:pStyle w:val="Lijstalinea"/>
        <w:numPr>
          <w:ilvl w:val="2"/>
          <w:numId w:val="7"/>
        </w:numPr>
        <w:ind w:left="1418" w:firstLine="0"/>
        <w:rPr>
          <w:lang w:eastAsia="nl-NL"/>
        </w:rPr>
      </w:pPr>
      <w:r>
        <w:rPr>
          <w:lang w:eastAsia="nl-NL"/>
        </w:rPr>
        <w:t>H</w:t>
      </w:r>
      <w:r w:rsidRPr="009C6CF1">
        <w:rPr>
          <w:lang w:eastAsia="nl-NL"/>
        </w:rPr>
        <w:t>oofdaannemer</w:t>
      </w:r>
      <w:r>
        <w:rPr>
          <w:lang w:eastAsia="nl-NL"/>
        </w:rPr>
        <w:t>.</w:t>
      </w:r>
    </w:p>
    <w:p w14:paraId="40520EB5" w14:textId="77777777" w:rsidR="007F4BF4" w:rsidRDefault="007F4BF4" w:rsidP="007F4BF4">
      <w:pPr>
        <w:rPr>
          <w:lang w:eastAsia="nl-NL"/>
        </w:rPr>
      </w:pPr>
    </w:p>
    <w:p w14:paraId="270AFF56" w14:textId="1EA70515" w:rsidR="007F4BF4" w:rsidRDefault="007F4BF4" w:rsidP="007F4BF4">
      <w:pPr>
        <w:rPr>
          <w:lang w:eastAsia="nl-NL"/>
        </w:rPr>
      </w:pPr>
      <w:r>
        <w:rPr>
          <w:lang w:eastAsia="nl-NL"/>
        </w:rPr>
        <w:t>Een ondernemer mag</w:t>
      </w:r>
      <w:r w:rsidRPr="009C6CF1">
        <w:rPr>
          <w:lang w:eastAsia="nl-NL"/>
        </w:rPr>
        <w:t xml:space="preserve"> </w:t>
      </w:r>
      <w:r>
        <w:rPr>
          <w:lang w:eastAsia="nl-NL"/>
        </w:rPr>
        <w:t xml:space="preserve">bij </w:t>
      </w:r>
      <w:r w:rsidRPr="009C6CF1">
        <w:rPr>
          <w:lang w:eastAsia="nl-NL"/>
        </w:rPr>
        <w:t xml:space="preserve">meerdere </w:t>
      </w:r>
      <w:r>
        <w:rPr>
          <w:lang w:eastAsia="nl-NL"/>
        </w:rPr>
        <w:t xml:space="preserve">Verzoeken tot deelname </w:t>
      </w:r>
      <w:r w:rsidRPr="009C6CF1">
        <w:rPr>
          <w:lang w:eastAsia="nl-NL"/>
        </w:rPr>
        <w:t>betrokken zijn in de hoedanigheid van</w:t>
      </w:r>
      <w:r>
        <w:rPr>
          <w:lang w:eastAsia="nl-NL"/>
        </w:rPr>
        <w:t xml:space="preserve"> Onderaannemer.</w:t>
      </w:r>
    </w:p>
    <w:p w14:paraId="6BF247F4" w14:textId="77777777" w:rsidR="007F4BF4" w:rsidRDefault="007F4BF4" w:rsidP="007F4BF4">
      <w:pPr>
        <w:rPr>
          <w:lang w:eastAsia="nl-NL"/>
        </w:rPr>
      </w:pPr>
    </w:p>
    <w:p w14:paraId="48BF40F2" w14:textId="4DEB0C06" w:rsidR="007F4BF4" w:rsidRDefault="007F4BF4" w:rsidP="007F4BF4">
      <w:pPr>
        <w:rPr>
          <w:lang w:eastAsia="nl-NL"/>
        </w:rPr>
      </w:pPr>
      <w:r>
        <w:rPr>
          <w:lang w:eastAsia="nl-NL"/>
        </w:rPr>
        <w:t xml:space="preserve">Een ondernemer mag niet zowel als </w:t>
      </w:r>
      <w:r w:rsidR="009A76DD">
        <w:rPr>
          <w:lang w:eastAsia="nl-NL"/>
        </w:rPr>
        <w:t xml:space="preserve">Deelnemer aan een Combinatie of </w:t>
      </w:r>
      <w:r>
        <w:rPr>
          <w:lang w:eastAsia="nl-NL"/>
        </w:rPr>
        <w:t xml:space="preserve">Hoofdaannemer bij een Verzoek tot deelname betrokken zijn als Onderaannemer bij een ander Verzoek tot deelname. </w:t>
      </w:r>
    </w:p>
    <w:p w14:paraId="6C2B4D91" w14:textId="77777777" w:rsidR="007F4BF4" w:rsidRPr="009C6CF1" w:rsidRDefault="007F4BF4" w:rsidP="007F4BF4">
      <w:pPr>
        <w:rPr>
          <w:lang w:eastAsia="nl-NL"/>
        </w:rPr>
      </w:pPr>
    </w:p>
    <w:p w14:paraId="544BA2B8" w14:textId="61E6A2A9" w:rsidR="007F4BF4" w:rsidRDefault="007F4BF4" w:rsidP="007F4BF4">
      <w:pPr>
        <w:rPr>
          <w:lang w:eastAsia="nl-NL"/>
        </w:rPr>
      </w:pPr>
      <w:r w:rsidRPr="009C6CF1">
        <w:rPr>
          <w:lang w:eastAsia="nl-NL"/>
        </w:rPr>
        <w:t xml:space="preserve">Indien de </w:t>
      </w:r>
      <w:r w:rsidRPr="000B6217">
        <w:rPr>
          <w:lang w:eastAsia="nl-NL"/>
        </w:rPr>
        <w:t>Politie constateert dat een Gegadigde heeft ingeschreven in strijd met het hierboven bepaalde, dan worden</w:t>
      </w:r>
      <w:r>
        <w:rPr>
          <w:lang w:eastAsia="nl-NL"/>
        </w:rPr>
        <w:t xml:space="preserve"> alle Verzoeken tot deelname waarbij de betreffende onderneming betrokken is uitgesloten van </w:t>
      </w:r>
      <w:r w:rsidRPr="009C6CF1">
        <w:rPr>
          <w:lang w:eastAsia="nl-NL"/>
        </w:rPr>
        <w:t>verdere deelname aan de</w:t>
      </w:r>
      <w:r>
        <w:rPr>
          <w:lang w:eastAsia="nl-NL"/>
        </w:rPr>
        <w:t>ze</w:t>
      </w:r>
      <w:r w:rsidRPr="009C6CF1">
        <w:rPr>
          <w:lang w:eastAsia="nl-NL"/>
        </w:rPr>
        <w:t xml:space="preserve"> </w:t>
      </w:r>
      <w:r w:rsidR="009A76DD">
        <w:rPr>
          <w:lang w:eastAsia="nl-NL"/>
        </w:rPr>
        <w:t>Aanbesteding</w:t>
      </w:r>
      <w:r w:rsidRPr="009C6CF1">
        <w:rPr>
          <w:lang w:eastAsia="nl-NL"/>
        </w:rPr>
        <w:t>.</w:t>
      </w:r>
    </w:p>
    <w:p w14:paraId="5723F42E" w14:textId="77777777" w:rsidR="00A12575" w:rsidRDefault="00A12575" w:rsidP="007F4BF4">
      <w:pPr>
        <w:rPr>
          <w:lang w:eastAsia="nl-NL"/>
        </w:rPr>
      </w:pPr>
    </w:p>
    <w:p w14:paraId="195B7369" w14:textId="6A6D17FA" w:rsidR="00A12575" w:rsidRDefault="00A12575" w:rsidP="007F4BF4">
      <w:pPr>
        <w:rPr>
          <w:b/>
          <w:lang w:eastAsia="nl-NL"/>
        </w:rPr>
      </w:pPr>
      <w:r>
        <w:rPr>
          <w:b/>
          <w:lang w:eastAsia="nl-NL"/>
        </w:rPr>
        <w:t xml:space="preserve">Onderaannemers </w:t>
      </w:r>
    </w:p>
    <w:p w14:paraId="3C13C8D6" w14:textId="02146D1D" w:rsidR="00A12575" w:rsidRDefault="00A12575" w:rsidP="00A12575">
      <w:pPr>
        <w:rPr>
          <w:lang w:eastAsia="nl-NL"/>
        </w:rPr>
      </w:pPr>
      <w:r w:rsidRPr="00EE15F7">
        <w:rPr>
          <w:lang w:eastAsia="nl-NL"/>
        </w:rPr>
        <w:t xml:space="preserve">De Politie accepteert slechts die Onderaannemer(s) die gedurende de </w:t>
      </w:r>
      <w:r w:rsidR="009A76DD">
        <w:rPr>
          <w:lang w:eastAsia="nl-NL"/>
        </w:rPr>
        <w:t>Aanbesteding</w:t>
      </w:r>
      <w:r w:rsidRPr="00EE15F7">
        <w:rPr>
          <w:lang w:eastAsia="nl-NL"/>
        </w:rPr>
        <w:t xml:space="preserve"> als zodanig zijn aangemerkt en die voldaan hebben aan alle vereisten die hiervoor zijn beschreven.</w:t>
      </w:r>
      <w:r>
        <w:rPr>
          <w:lang w:eastAsia="nl-NL"/>
        </w:rPr>
        <w:t xml:space="preserve"> Na </w:t>
      </w:r>
      <w:r w:rsidR="00802AA5">
        <w:rPr>
          <w:lang w:eastAsia="nl-NL"/>
        </w:rPr>
        <w:t>het indienen van het Verzoek tot deelname</w:t>
      </w:r>
      <w:r>
        <w:rPr>
          <w:lang w:eastAsia="nl-NL"/>
        </w:rPr>
        <w:t xml:space="preserve"> is wijziging of aanvulling in Onderaanneming slechts toegestaan als de Politie hiervoor schriftelijk toestemming geeft.</w:t>
      </w:r>
    </w:p>
    <w:p w14:paraId="74AE4E2C" w14:textId="77777777" w:rsidR="007F4BF4" w:rsidRDefault="007F4BF4" w:rsidP="007F4BF4">
      <w:pPr>
        <w:rPr>
          <w:lang w:eastAsia="nl-NL"/>
        </w:rPr>
      </w:pPr>
    </w:p>
    <w:p w14:paraId="5DF9EC50" w14:textId="77777777" w:rsidR="007F4BF4" w:rsidRPr="00793117" w:rsidRDefault="007F4BF4" w:rsidP="007F4BF4">
      <w:pPr>
        <w:rPr>
          <w:b/>
          <w:lang w:eastAsia="nl-NL"/>
        </w:rPr>
      </w:pPr>
      <w:r w:rsidRPr="00793117">
        <w:rPr>
          <w:b/>
          <w:lang w:eastAsia="nl-NL"/>
        </w:rPr>
        <w:t xml:space="preserve">Verklaring onafhankelijkheid </w:t>
      </w:r>
    </w:p>
    <w:p w14:paraId="57EB9C7E" w14:textId="6FC41534" w:rsidR="007F4BF4" w:rsidRPr="00793117" w:rsidRDefault="007F4BF4" w:rsidP="007F4BF4">
      <w:pPr>
        <w:rPr>
          <w:lang w:eastAsia="nl-NL"/>
        </w:rPr>
      </w:pPr>
      <w:r w:rsidRPr="00793117">
        <w:rPr>
          <w:lang w:eastAsia="nl-NL"/>
        </w:rPr>
        <w:t xml:space="preserve">Indien een </w:t>
      </w:r>
      <w:r>
        <w:rPr>
          <w:lang w:eastAsia="nl-NL"/>
        </w:rPr>
        <w:t>Gegadigde</w:t>
      </w:r>
      <w:r w:rsidRPr="00793117">
        <w:rPr>
          <w:lang w:eastAsia="nl-NL"/>
        </w:rPr>
        <w:t xml:space="preserve"> deel uitmaakt van een groep in de zin van artikel 2:24 b Burgerlijk Wetboek mogen meerdere ond</w:t>
      </w:r>
      <w:r>
        <w:rPr>
          <w:lang w:eastAsia="nl-NL"/>
        </w:rPr>
        <w:t xml:space="preserve">ernemingen binnen de groep een Verzoek tot deelname indienen. </w:t>
      </w:r>
      <w:r w:rsidRPr="00793117">
        <w:rPr>
          <w:lang w:eastAsia="nl-NL"/>
        </w:rPr>
        <w:t xml:space="preserve">In een dergelijk geval geldt dat zij door het indienen van een </w:t>
      </w:r>
      <w:r>
        <w:rPr>
          <w:lang w:eastAsia="nl-NL"/>
        </w:rPr>
        <w:t xml:space="preserve">Verzoek tot deelname verklaren dat zij ieder het Verzoek tot deelname </w:t>
      </w:r>
      <w:r w:rsidRPr="00793117">
        <w:rPr>
          <w:lang w:eastAsia="nl-NL"/>
        </w:rPr>
        <w:t>onafhankelijk en zonder wetenschap van het ter zake relev</w:t>
      </w:r>
      <w:r>
        <w:rPr>
          <w:lang w:eastAsia="nl-NL"/>
        </w:rPr>
        <w:t>ante marktgedrag van de andere Gegadigde</w:t>
      </w:r>
      <w:r w:rsidRPr="00793117">
        <w:rPr>
          <w:lang w:eastAsia="nl-NL"/>
        </w:rPr>
        <w:t xml:space="preserve"> (die deel uitmaakt van dezelfde groep) hebben opgesteld, en de vertrouwelijkheid hierbij in acht hebben genomen. </w:t>
      </w:r>
    </w:p>
    <w:p w14:paraId="04DF690A" w14:textId="77777777" w:rsidR="007F4BF4" w:rsidRDefault="007F4BF4" w:rsidP="007F4BF4">
      <w:pPr>
        <w:rPr>
          <w:highlight w:val="yellow"/>
          <w:lang w:eastAsia="nl-NL"/>
        </w:rPr>
      </w:pPr>
    </w:p>
    <w:p w14:paraId="09CD6141" w14:textId="77777777" w:rsidR="007F4BF4" w:rsidRPr="0045060D" w:rsidRDefault="007F4BF4" w:rsidP="007F4BF4">
      <w:pPr>
        <w:rPr>
          <w:b/>
          <w:lang w:eastAsia="nl-NL"/>
        </w:rPr>
      </w:pPr>
      <w:r w:rsidRPr="0045060D">
        <w:rPr>
          <w:b/>
          <w:lang w:eastAsia="nl-NL"/>
        </w:rPr>
        <w:t>Rechtsgeldigheid</w:t>
      </w:r>
    </w:p>
    <w:p w14:paraId="2718AC11" w14:textId="1EC885F6" w:rsidR="007F4BF4" w:rsidRDefault="007F4BF4" w:rsidP="007F4BF4">
      <w:pPr>
        <w:rPr>
          <w:lang w:eastAsia="nl-NL"/>
        </w:rPr>
      </w:pPr>
      <w:r>
        <w:rPr>
          <w:lang w:eastAsia="nl-NL"/>
        </w:rPr>
        <w:t>Het UEA dient</w:t>
      </w:r>
      <w:r w:rsidRPr="0045060D">
        <w:rPr>
          <w:lang w:eastAsia="nl-NL"/>
        </w:rPr>
        <w:t xml:space="preserve"> door </w:t>
      </w:r>
      <w:r>
        <w:rPr>
          <w:lang w:eastAsia="nl-NL"/>
        </w:rPr>
        <w:t xml:space="preserve">een </w:t>
      </w:r>
      <w:r w:rsidRPr="0045060D">
        <w:rPr>
          <w:lang w:eastAsia="nl-NL"/>
        </w:rPr>
        <w:t>vertegenwoordigingsbevoegde (middels een “natte” handt</w:t>
      </w:r>
      <w:r>
        <w:rPr>
          <w:lang w:eastAsia="nl-NL"/>
        </w:rPr>
        <w:t xml:space="preserve">ekening) ondertekend te worden. </w:t>
      </w:r>
      <w:r w:rsidRPr="0045060D">
        <w:rPr>
          <w:lang w:eastAsia="nl-NL"/>
        </w:rPr>
        <w:t>U dient de vertegenwoordigingsbevoegdheid aan te kunnen tonen</w:t>
      </w:r>
      <w:r>
        <w:rPr>
          <w:lang w:eastAsia="nl-NL"/>
        </w:rPr>
        <w:t xml:space="preserve"> middels uw inschrijving in het nationale beroeps-/handelsregister. </w:t>
      </w:r>
      <w:r w:rsidR="00856723">
        <w:rPr>
          <w:szCs w:val="24"/>
          <w:lang w:eastAsia="nl-NL"/>
        </w:rPr>
        <w:t>Als</w:t>
      </w:r>
      <w:r w:rsidR="00856723" w:rsidRPr="00F92CD7">
        <w:rPr>
          <w:szCs w:val="24"/>
          <w:lang w:eastAsia="nl-NL"/>
        </w:rPr>
        <w:t xml:space="preserve"> de vertegenwoordigingsbevoegdheid niet blijkt uit het </w:t>
      </w:r>
      <w:r w:rsidR="00856723">
        <w:rPr>
          <w:lang w:eastAsia="nl-NL"/>
        </w:rPr>
        <w:t>nationale beroeps-/handelsregister</w:t>
      </w:r>
      <w:r w:rsidR="00856723">
        <w:rPr>
          <w:szCs w:val="24"/>
          <w:lang w:eastAsia="nl-NL"/>
        </w:rPr>
        <w:t>,</w:t>
      </w:r>
      <w:r w:rsidR="00856723" w:rsidRPr="00F92CD7">
        <w:rPr>
          <w:szCs w:val="24"/>
          <w:lang w:eastAsia="nl-NL"/>
        </w:rPr>
        <w:t xml:space="preserve"> dient </w:t>
      </w:r>
      <w:r w:rsidR="00856723">
        <w:rPr>
          <w:szCs w:val="24"/>
          <w:lang w:eastAsia="nl-NL"/>
        </w:rPr>
        <w:t xml:space="preserve">u </w:t>
      </w:r>
      <w:r w:rsidR="00856723" w:rsidRPr="00F92CD7">
        <w:rPr>
          <w:szCs w:val="24"/>
          <w:lang w:eastAsia="nl-NL"/>
        </w:rPr>
        <w:t xml:space="preserve">een geldige volmacht, waaruit de vertegenwoordigingsbevoegdheid blijkt, </w:t>
      </w:r>
      <w:r w:rsidR="00856723">
        <w:rPr>
          <w:szCs w:val="24"/>
          <w:lang w:eastAsia="nl-NL"/>
        </w:rPr>
        <w:t xml:space="preserve">bij uw Verzoek tot deelname te voegen (zie tevens paragraaf </w:t>
      </w:r>
      <w:r w:rsidR="00856723">
        <w:rPr>
          <w:szCs w:val="24"/>
          <w:lang w:eastAsia="nl-NL"/>
        </w:rPr>
        <w:fldChar w:fldCharType="begin"/>
      </w:r>
      <w:r w:rsidR="00856723">
        <w:rPr>
          <w:szCs w:val="24"/>
          <w:lang w:eastAsia="nl-NL"/>
        </w:rPr>
        <w:instrText xml:space="preserve"> REF _Ref45892253 \r \h </w:instrText>
      </w:r>
      <w:r w:rsidR="00856723">
        <w:rPr>
          <w:szCs w:val="24"/>
          <w:lang w:eastAsia="nl-NL"/>
        </w:rPr>
      </w:r>
      <w:r w:rsidR="00856723">
        <w:rPr>
          <w:szCs w:val="24"/>
          <w:lang w:eastAsia="nl-NL"/>
        </w:rPr>
        <w:fldChar w:fldCharType="separate"/>
      </w:r>
      <w:r w:rsidR="00856723">
        <w:rPr>
          <w:szCs w:val="24"/>
          <w:lang w:eastAsia="nl-NL"/>
        </w:rPr>
        <w:t>3.2.2</w:t>
      </w:r>
      <w:r w:rsidR="00856723">
        <w:rPr>
          <w:szCs w:val="24"/>
          <w:lang w:eastAsia="nl-NL"/>
        </w:rPr>
        <w:fldChar w:fldCharType="end"/>
      </w:r>
      <w:r w:rsidR="00856723">
        <w:rPr>
          <w:szCs w:val="24"/>
          <w:lang w:eastAsia="nl-NL"/>
        </w:rPr>
        <w:t xml:space="preserve"> van de Selectieleidraad).</w:t>
      </w:r>
    </w:p>
    <w:p w14:paraId="788DDD84" w14:textId="77777777" w:rsidR="007F4BF4" w:rsidRDefault="007F4BF4" w:rsidP="007F4BF4">
      <w:pPr>
        <w:rPr>
          <w:lang w:eastAsia="nl-NL"/>
        </w:rPr>
      </w:pPr>
    </w:p>
    <w:p w14:paraId="75780CE2" w14:textId="55481940" w:rsidR="007F4BF4" w:rsidRPr="00D80656" w:rsidRDefault="007F4BF4" w:rsidP="007F4BF4">
      <w:pPr>
        <w:rPr>
          <w:b/>
          <w:lang w:eastAsia="nl-NL"/>
        </w:rPr>
      </w:pPr>
      <w:r w:rsidRPr="00D80656">
        <w:rPr>
          <w:b/>
          <w:lang w:eastAsia="nl-NL"/>
        </w:rPr>
        <w:t xml:space="preserve">Bewijsstukken van buitenlandse </w:t>
      </w:r>
      <w:r>
        <w:rPr>
          <w:b/>
          <w:lang w:eastAsia="nl-NL"/>
        </w:rPr>
        <w:t>Gegadigden</w:t>
      </w:r>
      <w:r w:rsidRPr="00D80656">
        <w:rPr>
          <w:b/>
          <w:lang w:eastAsia="nl-NL"/>
        </w:rPr>
        <w:t xml:space="preserve"> dan wel Combinanten en/of Onderaannemers</w:t>
      </w:r>
    </w:p>
    <w:p w14:paraId="199324BA" w14:textId="49951CCA" w:rsidR="007F4BF4" w:rsidRDefault="007F4BF4" w:rsidP="007F4BF4">
      <w:pPr>
        <w:rPr>
          <w:lang w:eastAsia="nl-NL"/>
        </w:rPr>
      </w:pPr>
      <w:r>
        <w:rPr>
          <w:lang w:eastAsia="nl-NL"/>
        </w:rPr>
        <w:t xml:space="preserve">Buitenlandse Gegadigden dan wel Combinanten en/of Onderaannemers, moeten gelijkwaardige Bewijsstukken uit het land van herkomst of van vestiging overleggen. Te allen tijde moet het voor </w:t>
      </w:r>
      <w:r w:rsidRPr="000B6217">
        <w:rPr>
          <w:lang w:eastAsia="nl-NL"/>
        </w:rPr>
        <w:t>de Politie, op basis</w:t>
      </w:r>
      <w:r>
        <w:rPr>
          <w:lang w:eastAsia="nl-NL"/>
        </w:rPr>
        <w:t xml:space="preserve"> van haar discretionaire bevoegdheid, mogelijk zijn om de </w:t>
      </w:r>
      <w:r>
        <w:rPr>
          <w:lang w:eastAsia="nl-NL"/>
        </w:rPr>
        <w:lastRenderedPageBreak/>
        <w:t xml:space="preserve">geldigheid van de vervangende Bewijsstukken vast te stellen. De kosten hiervan zijn voor de Gegadigde. </w:t>
      </w:r>
    </w:p>
    <w:p w14:paraId="3CF4B954" w14:textId="77777777" w:rsidR="007F4BF4" w:rsidRDefault="007F4BF4" w:rsidP="007F4BF4">
      <w:pPr>
        <w:rPr>
          <w:lang w:eastAsia="nl-NL"/>
        </w:rPr>
      </w:pPr>
    </w:p>
    <w:p w14:paraId="1376A97B" w14:textId="76213074" w:rsidR="007F4BF4" w:rsidRDefault="007F4BF4" w:rsidP="007F4BF4">
      <w:pPr>
        <w:rPr>
          <w:lang w:eastAsia="nl-NL"/>
        </w:rPr>
      </w:pPr>
      <w:r>
        <w:rPr>
          <w:lang w:eastAsia="nl-NL"/>
        </w:rPr>
        <w:t xml:space="preserve">U kunt via </w:t>
      </w:r>
      <w:hyperlink r:id="rId18" w:history="1">
        <w:r w:rsidRPr="00D80656">
          <w:rPr>
            <w:rStyle w:val="Hyperlink"/>
            <w:i/>
            <w:lang w:eastAsia="nl-NL"/>
          </w:rPr>
          <w:t>http://ec.europa.eu/markt/ecertis/login.do</w:t>
        </w:r>
      </w:hyperlink>
      <w:r w:rsidRPr="00D80656">
        <w:rPr>
          <w:i/>
          <w:lang w:eastAsia="nl-NL"/>
        </w:rPr>
        <w:t xml:space="preserve"> </w:t>
      </w:r>
      <w:r>
        <w:rPr>
          <w:lang w:eastAsia="nl-NL"/>
        </w:rPr>
        <w:t xml:space="preserve">raadplegen welke Bewijsstukken gelijkwaardig zijn in uw land van vestiging. Als bepaalde Bewijsstukken niet bestaan in het land van herkomst of van vestiging dient de Gegadigde via </w:t>
      </w:r>
      <w:proofErr w:type="spellStart"/>
      <w:r>
        <w:rPr>
          <w:lang w:eastAsia="nl-NL"/>
        </w:rPr>
        <w:t>NegometrixPortal</w:t>
      </w:r>
      <w:proofErr w:type="spellEnd"/>
      <w:r>
        <w:rPr>
          <w:lang w:eastAsia="nl-NL"/>
        </w:rPr>
        <w:t xml:space="preserve"> contact op te nemen met </w:t>
      </w:r>
      <w:r w:rsidRPr="000B6217">
        <w:rPr>
          <w:lang w:eastAsia="nl-NL"/>
        </w:rPr>
        <w:t>de Politie voor</w:t>
      </w:r>
      <w:r>
        <w:rPr>
          <w:lang w:eastAsia="nl-NL"/>
        </w:rPr>
        <w:t xml:space="preserve"> advies en/of dient u een verklaring in te dienen die is afgegeven door een onafhankelijke instantie (bijv. rechtbank of notaris) waarin inhoudelijk dezelfde informatie is opgenomen als in het Nederlandse equivalent van het document.</w:t>
      </w:r>
    </w:p>
    <w:p w14:paraId="4A507E9E" w14:textId="77777777" w:rsidR="007F4BF4" w:rsidRDefault="007F4BF4" w:rsidP="007F4BF4">
      <w:pPr>
        <w:rPr>
          <w:lang w:eastAsia="nl-NL"/>
        </w:rPr>
      </w:pPr>
    </w:p>
    <w:p w14:paraId="0D165050" w14:textId="77777777" w:rsidR="007F4BF4" w:rsidRDefault="007F4BF4" w:rsidP="007F4BF4">
      <w:pPr>
        <w:rPr>
          <w:lang w:eastAsia="nl-NL"/>
        </w:rPr>
      </w:pPr>
      <w:r>
        <w:rPr>
          <w:lang w:eastAsia="nl-NL"/>
        </w:rPr>
        <w:t xml:space="preserve">De </w:t>
      </w:r>
      <w:r w:rsidRPr="000B6217">
        <w:rPr>
          <w:lang w:eastAsia="nl-NL"/>
        </w:rPr>
        <w:t>Politie behoudt zich het recht voor om ten aanzien van de op basis van e-</w:t>
      </w:r>
      <w:proofErr w:type="spellStart"/>
      <w:r w:rsidRPr="000B6217">
        <w:rPr>
          <w:lang w:eastAsia="nl-NL"/>
        </w:rPr>
        <w:t>Certis</w:t>
      </w:r>
      <w:proofErr w:type="spellEnd"/>
      <w:r w:rsidRPr="000B6217">
        <w:rPr>
          <w:lang w:eastAsia="nl-NL"/>
        </w:rPr>
        <w:t xml:space="preserve"> aangeleverde Bewijsstukken nadere vragen te stellen dan wel aanwijzingen te geven.</w:t>
      </w:r>
    </w:p>
    <w:p w14:paraId="2C13C988" w14:textId="77777777" w:rsidR="007F4BF4" w:rsidRDefault="007F4BF4" w:rsidP="007F4BF4">
      <w:pPr>
        <w:rPr>
          <w:b/>
          <w:lang w:eastAsia="nl-NL"/>
        </w:rPr>
      </w:pPr>
    </w:p>
    <w:p w14:paraId="7090F9A4" w14:textId="6BC93C44" w:rsidR="007F4BF4" w:rsidRPr="0045060D" w:rsidRDefault="007F4BF4" w:rsidP="007F4BF4">
      <w:pPr>
        <w:rPr>
          <w:b/>
        </w:rPr>
      </w:pPr>
      <w:r w:rsidRPr="0045060D">
        <w:rPr>
          <w:b/>
        </w:rPr>
        <w:t>Geen voorbehoud</w:t>
      </w:r>
    </w:p>
    <w:p w14:paraId="04C5E98A" w14:textId="2219FD6F" w:rsidR="007F4BF4" w:rsidRDefault="002F2EC7" w:rsidP="007F4BF4">
      <w:r>
        <w:t>Het</w:t>
      </w:r>
      <w:r w:rsidRPr="002F2EC7">
        <w:t xml:space="preserve"> </w:t>
      </w:r>
      <w:r>
        <w:t>Verzoek tot deelname</w:t>
      </w:r>
      <w:r w:rsidR="007F4BF4">
        <w:t xml:space="preserve"> mag geen enkel voorbehoud bevatten, ook niet aangaande toekomstige evenementen of ontwikkelingen. </w:t>
      </w:r>
    </w:p>
    <w:p w14:paraId="379D0868" w14:textId="77777777" w:rsidR="007F4BF4" w:rsidRDefault="007F4BF4" w:rsidP="007F4BF4"/>
    <w:p w14:paraId="7885712F" w14:textId="0AB2F85A" w:rsidR="007F4BF4" w:rsidRDefault="003605E0" w:rsidP="007F4BF4">
      <w:pPr>
        <w:rPr>
          <w:b/>
        </w:rPr>
      </w:pPr>
      <w:r>
        <w:rPr>
          <w:b/>
        </w:rPr>
        <w:t xml:space="preserve">Verlenging geldigheidstermijn van Verzoek tot deelname </w:t>
      </w:r>
    </w:p>
    <w:p w14:paraId="3254125C" w14:textId="1C02439A" w:rsidR="007F4BF4" w:rsidRPr="0045060D" w:rsidRDefault="00A1250A" w:rsidP="007F4BF4">
      <w:r>
        <w:t>Gegadigde</w:t>
      </w:r>
      <w:r w:rsidR="007F4BF4" w:rsidRPr="00793117">
        <w:t xml:space="preserve"> doet </w:t>
      </w:r>
      <w:r>
        <w:t>het Verzoek tot deelname</w:t>
      </w:r>
      <w:r w:rsidR="007F4BF4" w:rsidRPr="00793117">
        <w:t xml:space="preserve"> gestand tot</w:t>
      </w:r>
      <w:r w:rsidR="002F1BF8">
        <w:t xml:space="preserve">dat </w:t>
      </w:r>
      <w:r w:rsidR="004E10F7">
        <w:t>sprake is van</w:t>
      </w:r>
      <w:r w:rsidR="002F1BF8">
        <w:t xml:space="preserve"> Selectie.</w:t>
      </w:r>
      <w:r w:rsidR="002F1BF8" w:rsidDel="002F1BF8">
        <w:rPr>
          <w:rStyle w:val="Verwijzingopmerking"/>
          <w:rFonts w:eastAsia="Times New Roman" w:cs="Times New Roman"/>
        </w:rPr>
        <w:t xml:space="preserve"> </w:t>
      </w:r>
    </w:p>
    <w:p w14:paraId="5E5117AE" w14:textId="77777777" w:rsidR="007F4BF4" w:rsidRDefault="007F4BF4" w:rsidP="007F4BF4"/>
    <w:p w14:paraId="0E6E070D" w14:textId="77777777" w:rsidR="007F4BF4" w:rsidRPr="00316B4C" w:rsidRDefault="007F4BF4" w:rsidP="007F4BF4">
      <w:pPr>
        <w:rPr>
          <w:b/>
        </w:rPr>
      </w:pPr>
      <w:r w:rsidRPr="00316B4C">
        <w:rPr>
          <w:b/>
        </w:rPr>
        <w:t>Taal</w:t>
      </w:r>
    </w:p>
    <w:p w14:paraId="2E113DCA" w14:textId="75617BB1" w:rsidR="007F4BF4" w:rsidRPr="00073524" w:rsidRDefault="007F4BF4" w:rsidP="007F4BF4">
      <w:pPr>
        <w:rPr>
          <w:lang w:eastAsia="nl-NL"/>
        </w:rPr>
      </w:pPr>
      <w:r w:rsidRPr="00316B4C">
        <w:rPr>
          <w:lang w:eastAsia="nl-NL"/>
        </w:rPr>
        <w:t xml:space="preserve">Uw </w:t>
      </w:r>
      <w:r w:rsidR="00A1250A" w:rsidRPr="00316B4C">
        <w:rPr>
          <w:lang w:eastAsia="nl-NL"/>
        </w:rPr>
        <w:t>Verzoek tot deelname</w:t>
      </w:r>
      <w:r w:rsidRPr="00316B4C">
        <w:rPr>
          <w:lang w:eastAsia="nl-NL"/>
        </w:rPr>
        <w:t xml:space="preserve"> dient u te allen tijde in de Nederlandse taal aan te leveren. De gevraagde gegevens, verklaringen en alle overige documenten dienen ook in de Nederlandse taal te zijn gesteld. Hiervan mag alleen worden afgeweken na toestemming van de Politie waarbij u gegronde redenen aangeeft om bepaalde verklaringen of documenten van specifieke instanties in een andere taal aan te leveren. </w:t>
      </w:r>
      <w:r w:rsidR="002B4267">
        <w:rPr>
          <w:lang w:eastAsia="nl-NL"/>
        </w:rPr>
        <w:t>Officiële c</w:t>
      </w:r>
      <w:r w:rsidRPr="00316B4C">
        <w:rPr>
          <w:lang w:eastAsia="nl-NL"/>
        </w:rPr>
        <w:t xml:space="preserve">ertificaten, testrapporten en dergelijke documenten mogen ook </w:t>
      </w:r>
      <w:r w:rsidR="00316B4C">
        <w:rPr>
          <w:lang w:eastAsia="nl-NL"/>
        </w:rPr>
        <w:t xml:space="preserve">in de Engelse, Duitse of Franse </w:t>
      </w:r>
      <w:r w:rsidRPr="00316B4C">
        <w:rPr>
          <w:lang w:eastAsia="nl-NL"/>
        </w:rPr>
        <w:t>taal worden aangeleverd.</w:t>
      </w:r>
    </w:p>
    <w:p w14:paraId="667C2D78" w14:textId="77777777" w:rsidR="007F4BF4" w:rsidRDefault="007F4BF4" w:rsidP="007F4BF4"/>
    <w:p w14:paraId="44E9528C" w14:textId="77777777" w:rsidR="007F4BF4" w:rsidRPr="00316B4C" w:rsidRDefault="007F4BF4" w:rsidP="007F4BF4">
      <w:pPr>
        <w:rPr>
          <w:b/>
        </w:rPr>
      </w:pPr>
      <w:r w:rsidRPr="00316B4C">
        <w:rPr>
          <w:b/>
        </w:rPr>
        <w:t>Geen kosten</w:t>
      </w:r>
    </w:p>
    <w:p w14:paraId="4610ABA9" w14:textId="1E768A88" w:rsidR="007F4BF4" w:rsidRDefault="007F4BF4" w:rsidP="002B4267">
      <w:r w:rsidRPr="00316B4C">
        <w:t xml:space="preserve">Eventuele kosten die de </w:t>
      </w:r>
      <w:r w:rsidR="00A1250A" w:rsidRPr="00316B4C">
        <w:t>Gegadigde</w:t>
      </w:r>
      <w:r w:rsidRPr="00316B4C">
        <w:t xml:space="preserve"> maakt voor het opstellen en uitbrengen van een </w:t>
      </w:r>
      <w:r w:rsidR="00A1250A" w:rsidRPr="00316B4C">
        <w:t>Verzoek tot deelname</w:t>
      </w:r>
      <w:r w:rsidRPr="00316B4C">
        <w:t xml:space="preserve">, met inbegrip van eventueel te verstrekken nadere inlichtingen (waaronder de Bewijsstukken), zijn voor rekening van de </w:t>
      </w:r>
      <w:r w:rsidR="00A1250A" w:rsidRPr="00316B4C">
        <w:t>Gegadigde</w:t>
      </w:r>
      <w:r w:rsidRPr="00316B4C">
        <w:t xml:space="preserve">. Eventuele kosten en of schade die (kunnen) ontstaan door het niet gunnen van deze </w:t>
      </w:r>
      <w:r w:rsidR="002B4267">
        <w:t>A</w:t>
      </w:r>
      <w:r w:rsidRPr="00316B4C">
        <w:t>anbesteding (aan u) zijn voor rekening en risico van uzelf.</w:t>
      </w:r>
    </w:p>
    <w:p w14:paraId="08965454" w14:textId="77777777" w:rsidR="007F4BF4" w:rsidRDefault="007F4BF4" w:rsidP="007F4BF4"/>
    <w:p w14:paraId="58F8982D" w14:textId="7F6E66F6" w:rsidR="007F4BF4" w:rsidRPr="00316B4C" w:rsidRDefault="00316B4C" w:rsidP="007F4BF4">
      <w:pPr>
        <w:rPr>
          <w:b/>
        </w:rPr>
      </w:pPr>
      <w:r>
        <w:rPr>
          <w:b/>
        </w:rPr>
        <w:t>Betrouwbaarheid onderneming in het kader van veiligheid</w:t>
      </w:r>
    </w:p>
    <w:p w14:paraId="53F2E730" w14:textId="1C248B76" w:rsidR="007F4BF4" w:rsidRDefault="007F4BF4" w:rsidP="00316B4C">
      <w:r w:rsidRPr="00316B4C">
        <w:t>U zult geen bezwaar maken tegen mogelijk uit te voeren onderzoek naar de betrouwbaarheid van uw onderneming en of door uw onderneming</w:t>
      </w:r>
      <w:r w:rsidR="00316B4C">
        <w:t xml:space="preserve"> in te schakelen Onderaannemers</w:t>
      </w:r>
      <w:r w:rsidRPr="00316B4C">
        <w:t xml:space="preserve"> in het kader van </w:t>
      </w:r>
      <w:r w:rsidR="00316B4C">
        <w:t>veiligheid</w:t>
      </w:r>
      <w:r w:rsidRPr="00316B4C">
        <w:t>.</w:t>
      </w:r>
    </w:p>
    <w:p w14:paraId="289C0B68" w14:textId="77777777" w:rsidR="007F4BF4" w:rsidRDefault="007F4BF4" w:rsidP="007F4BF4"/>
    <w:p w14:paraId="056E6F00" w14:textId="77777777" w:rsidR="007F4BF4" w:rsidRPr="00C34E3C" w:rsidRDefault="007F4BF4" w:rsidP="007F4BF4">
      <w:pPr>
        <w:rPr>
          <w:b/>
        </w:rPr>
      </w:pPr>
      <w:r>
        <w:rPr>
          <w:b/>
        </w:rPr>
        <w:t>Rechtsverwerking</w:t>
      </w:r>
    </w:p>
    <w:p w14:paraId="78A4FAC9" w14:textId="4D4BBD7E" w:rsidR="007F4BF4" w:rsidRDefault="007F4BF4" w:rsidP="007F4BF4">
      <w:pPr>
        <w:spacing w:after="200"/>
      </w:pPr>
      <w:r w:rsidRPr="00C34E3C">
        <w:t xml:space="preserve">Na het verstrijken van de </w:t>
      </w:r>
      <w:r w:rsidR="00A1250A">
        <w:t>uiterste termijn waarbinnen het Verzoek tot deelname moet</w:t>
      </w:r>
      <w:r w:rsidRPr="00C34E3C">
        <w:t xml:space="preserve"> zijn ingediend, kunnen de </w:t>
      </w:r>
      <w:r w:rsidR="00A1250A">
        <w:t>Gegadigden</w:t>
      </w:r>
      <w:r w:rsidRPr="00C34E3C">
        <w:t xml:space="preserve"> geen bezwaar meer maken tegen eventuele onduidelijkheden/ onvolkomenheden/ tegenstrijdigheden in de </w:t>
      </w:r>
      <w:r w:rsidR="005054A8">
        <w:t>Selectieleidraad</w:t>
      </w:r>
      <w:r w:rsidRPr="00C34E3C">
        <w:t xml:space="preserve">. Derhalve verliezen </w:t>
      </w:r>
      <w:r w:rsidR="00A1250A">
        <w:t>Gegadigden</w:t>
      </w:r>
      <w:r w:rsidRPr="00C34E3C">
        <w:t xml:space="preserve"> hun recht om na die termijn alsnog bezwaar te maken tegen (de gevolgen van) eventuele schendingen van het (aanbestedings)recht, voor zover daarvan sprake zou zijn in de </w:t>
      </w:r>
      <w:r w:rsidR="005054A8">
        <w:t>Selectieleidraad</w:t>
      </w:r>
      <w:r w:rsidR="00A1250A">
        <w:t xml:space="preserve"> en worden de Gegadigden </w:t>
      </w:r>
      <w:r w:rsidRPr="00C34E3C">
        <w:t xml:space="preserve">geacht onverkort en onvoorwaardelijk met de inhoud van </w:t>
      </w:r>
      <w:r w:rsidR="005054A8">
        <w:t>alle tot de Selectieleidraad behorende documenten</w:t>
      </w:r>
      <w:r w:rsidRPr="00C34E3C">
        <w:t xml:space="preserve"> te hebben ingestemd. De Politie is op geen enkele wijze aansprakelijk voor de gevolgen van eventuele onduidelijkheden/ onvolkomenheden/ tegenstrijdigheden in de </w:t>
      </w:r>
      <w:r w:rsidR="005054A8">
        <w:t>Selectieleidraad</w:t>
      </w:r>
      <w:r w:rsidRPr="00C34E3C">
        <w:t>.</w:t>
      </w:r>
    </w:p>
    <w:p w14:paraId="6DB15E17" w14:textId="1947E437" w:rsidR="0032367D" w:rsidRDefault="0032367D" w:rsidP="007F4BF4">
      <w:pPr>
        <w:spacing w:after="200"/>
      </w:pPr>
    </w:p>
    <w:p w14:paraId="760ADC28" w14:textId="77777777" w:rsidR="0032367D" w:rsidRDefault="0032367D" w:rsidP="007F4BF4">
      <w:pPr>
        <w:spacing w:after="200"/>
      </w:pPr>
    </w:p>
    <w:p w14:paraId="5B0286A7" w14:textId="77777777" w:rsidR="00A1250A" w:rsidRPr="003720FA" w:rsidRDefault="00A1250A" w:rsidP="00A1250A">
      <w:pPr>
        <w:pStyle w:val="Kop2"/>
        <w:ind w:left="576" w:firstLine="133"/>
      </w:pPr>
      <w:bookmarkStart w:id="127" w:name="_Toc13060076"/>
      <w:bookmarkStart w:id="128" w:name="_Toc46217428"/>
      <w:r w:rsidRPr="003720FA">
        <w:lastRenderedPageBreak/>
        <w:t>Voorschriften</w:t>
      </w:r>
      <w:bookmarkEnd w:id="127"/>
      <w:bookmarkEnd w:id="128"/>
      <w:r w:rsidRPr="003720FA">
        <w:t xml:space="preserve"> </w:t>
      </w:r>
    </w:p>
    <w:p w14:paraId="2768A785" w14:textId="77777777" w:rsidR="00A1250A" w:rsidRPr="0072280B" w:rsidRDefault="00A1250A" w:rsidP="00A1250A">
      <w:pPr>
        <w:rPr>
          <w:b/>
          <w:lang w:eastAsia="nl-NL"/>
        </w:rPr>
      </w:pPr>
      <w:r w:rsidRPr="0072280B">
        <w:rPr>
          <w:b/>
          <w:lang w:eastAsia="nl-NL"/>
        </w:rPr>
        <w:t>Integriteit</w:t>
      </w:r>
    </w:p>
    <w:p w14:paraId="74EF594D" w14:textId="77777777" w:rsidR="00A1250A" w:rsidRDefault="00A1250A" w:rsidP="00A1250A">
      <w:pPr>
        <w:rPr>
          <w:lang w:eastAsia="nl-NL"/>
        </w:rPr>
      </w:pPr>
      <w:r>
        <w:rPr>
          <w:lang w:eastAsia="nl-NL"/>
        </w:rPr>
        <w:t>De Politie behandelt leveranciers onpartijdig. Om dit vanuit de zijde van de Politie te waarborgen geldt dat medewerkers van de Politie die bij aanbestedingsprojecten betrokken zijn, geen geschenken, hoe klein dan ook, aannemen.</w:t>
      </w:r>
    </w:p>
    <w:p w14:paraId="53963B3C" w14:textId="77777777" w:rsidR="00316B4C" w:rsidRDefault="00316B4C" w:rsidP="005054A8">
      <w:pPr>
        <w:ind w:left="0"/>
        <w:rPr>
          <w:b/>
          <w:bCs/>
          <w:lang w:eastAsia="nl-NL"/>
        </w:rPr>
      </w:pPr>
    </w:p>
    <w:p w14:paraId="56471684" w14:textId="77777777" w:rsidR="00A1250A" w:rsidRPr="0072280B" w:rsidRDefault="00A1250A" w:rsidP="00A1250A">
      <w:pPr>
        <w:rPr>
          <w:b/>
        </w:rPr>
      </w:pPr>
      <w:r w:rsidRPr="0072280B">
        <w:rPr>
          <w:b/>
          <w:bCs/>
          <w:lang w:eastAsia="nl-NL"/>
        </w:rPr>
        <w:t>Voorbehouden tijdens aanbestedingsprocedure</w:t>
      </w:r>
    </w:p>
    <w:p w14:paraId="0037A93D" w14:textId="6E3AD605" w:rsidR="00A1250A" w:rsidRPr="000B6217" w:rsidRDefault="00A1250A" w:rsidP="00316B4C">
      <w:pPr>
        <w:rPr>
          <w:lang w:eastAsia="nl-NL"/>
        </w:rPr>
      </w:pPr>
      <w:r w:rsidRPr="000B6217">
        <w:rPr>
          <w:lang w:eastAsia="nl-NL"/>
        </w:rPr>
        <w:t xml:space="preserve">De Politie behoudt zich het recht voor om vóór </w:t>
      </w:r>
      <w:r w:rsidR="00131B14">
        <w:rPr>
          <w:lang w:eastAsia="nl-NL"/>
        </w:rPr>
        <w:t>Gunning</w:t>
      </w:r>
      <w:r w:rsidRPr="000B6217">
        <w:rPr>
          <w:lang w:eastAsia="nl-NL"/>
        </w:rPr>
        <w:t xml:space="preserve">: </w:t>
      </w:r>
    </w:p>
    <w:p w14:paraId="6440FF34" w14:textId="49F2E5C0" w:rsidR="00C65A80" w:rsidRDefault="00C65A80" w:rsidP="00AC5571">
      <w:pPr>
        <w:pStyle w:val="Lijstalinea"/>
        <w:numPr>
          <w:ilvl w:val="0"/>
          <w:numId w:val="13"/>
        </w:numPr>
        <w:rPr>
          <w:lang w:eastAsia="nl-NL"/>
        </w:rPr>
      </w:pPr>
      <w:r>
        <w:rPr>
          <w:lang w:eastAsia="nl-NL"/>
        </w:rPr>
        <w:t xml:space="preserve">De Gegadigden te </w:t>
      </w:r>
      <w:r w:rsidR="000B4874">
        <w:rPr>
          <w:lang w:eastAsia="nl-NL"/>
        </w:rPr>
        <w:t xml:space="preserve">(laten) </w:t>
      </w:r>
      <w:r>
        <w:rPr>
          <w:lang w:eastAsia="nl-NL"/>
        </w:rPr>
        <w:t xml:space="preserve">onderwerpen aan een </w:t>
      </w:r>
      <w:r w:rsidR="000B4874">
        <w:rPr>
          <w:lang w:eastAsia="nl-NL"/>
        </w:rPr>
        <w:t>(</w:t>
      </w:r>
      <w:proofErr w:type="spellStart"/>
      <w:r>
        <w:rPr>
          <w:lang w:eastAsia="nl-NL"/>
        </w:rPr>
        <w:t>veiligheids</w:t>
      </w:r>
      <w:proofErr w:type="spellEnd"/>
      <w:r w:rsidR="000B4874">
        <w:rPr>
          <w:lang w:eastAsia="nl-NL"/>
        </w:rPr>
        <w:t>)</w:t>
      </w:r>
      <w:r>
        <w:rPr>
          <w:lang w:eastAsia="nl-NL"/>
        </w:rPr>
        <w:t xml:space="preserve">onderzoek en op basis daarvan </w:t>
      </w:r>
      <w:r w:rsidR="000B4874">
        <w:rPr>
          <w:lang w:eastAsia="nl-NL"/>
        </w:rPr>
        <w:t>over te gaan tot uitsluiting</w:t>
      </w:r>
      <w:r>
        <w:rPr>
          <w:lang w:eastAsia="nl-NL"/>
        </w:rPr>
        <w:t xml:space="preserve"> van verdere deelname aan de</w:t>
      </w:r>
      <w:r w:rsidR="006C6394">
        <w:rPr>
          <w:lang w:eastAsia="nl-NL"/>
        </w:rPr>
        <w:t>ze</w:t>
      </w:r>
      <w:r>
        <w:rPr>
          <w:lang w:eastAsia="nl-NL"/>
        </w:rPr>
        <w:t xml:space="preserve"> </w:t>
      </w:r>
      <w:r w:rsidR="000B4874">
        <w:rPr>
          <w:lang w:eastAsia="nl-NL"/>
        </w:rPr>
        <w:t>Aanbesteding</w:t>
      </w:r>
      <w:r>
        <w:rPr>
          <w:lang w:eastAsia="nl-NL"/>
        </w:rPr>
        <w:t>;</w:t>
      </w:r>
    </w:p>
    <w:p w14:paraId="7264301F" w14:textId="6C4B4230" w:rsidR="00A1250A" w:rsidRDefault="00276442" w:rsidP="00AC5571">
      <w:pPr>
        <w:pStyle w:val="Lijstalinea"/>
        <w:numPr>
          <w:ilvl w:val="0"/>
          <w:numId w:val="13"/>
        </w:numPr>
        <w:rPr>
          <w:lang w:eastAsia="nl-NL"/>
        </w:rPr>
      </w:pPr>
      <w:r>
        <w:rPr>
          <w:lang w:eastAsia="nl-NL"/>
        </w:rPr>
        <w:t>D</w:t>
      </w:r>
      <w:r w:rsidR="00A1250A" w:rsidRPr="000B6217">
        <w:rPr>
          <w:lang w:eastAsia="nl-NL"/>
        </w:rPr>
        <w:t xml:space="preserve">e </w:t>
      </w:r>
      <w:r w:rsidR="000B4874">
        <w:rPr>
          <w:lang w:eastAsia="nl-NL"/>
        </w:rPr>
        <w:t>Aanbesteding</w:t>
      </w:r>
      <w:r w:rsidR="00A1250A">
        <w:rPr>
          <w:lang w:eastAsia="nl-NL"/>
        </w:rPr>
        <w:t xml:space="preserve"> op te schorten; </w:t>
      </w:r>
    </w:p>
    <w:p w14:paraId="0897007D" w14:textId="08C044C1" w:rsidR="00A1250A" w:rsidRDefault="00276442" w:rsidP="00AC5571">
      <w:pPr>
        <w:pStyle w:val="Lijstalinea"/>
        <w:numPr>
          <w:ilvl w:val="0"/>
          <w:numId w:val="13"/>
        </w:numPr>
        <w:rPr>
          <w:lang w:eastAsia="nl-NL"/>
        </w:rPr>
      </w:pPr>
      <w:r>
        <w:rPr>
          <w:lang w:eastAsia="nl-NL"/>
        </w:rPr>
        <w:t>D</w:t>
      </w:r>
      <w:r w:rsidR="00A1250A">
        <w:rPr>
          <w:lang w:eastAsia="nl-NL"/>
        </w:rPr>
        <w:t xml:space="preserve">e </w:t>
      </w:r>
      <w:r w:rsidR="000B4874">
        <w:rPr>
          <w:lang w:eastAsia="nl-NL"/>
        </w:rPr>
        <w:t>Aanbesteding</w:t>
      </w:r>
      <w:r w:rsidR="00A1250A">
        <w:rPr>
          <w:lang w:eastAsia="nl-NL"/>
        </w:rPr>
        <w:t xml:space="preserve"> om haar moverende redenen stop te zetten en de Opdracht niet te gunnen; </w:t>
      </w:r>
    </w:p>
    <w:p w14:paraId="23FA7A94" w14:textId="41397E56" w:rsidR="00A1250A" w:rsidRDefault="00276442" w:rsidP="00AC5571">
      <w:pPr>
        <w:pStyle w:val="Lijstalinea"/>
        <w:numPr>
          <w:ilvl w:val="0"/>
          <w:numId w:val="13"/>
        </w:numPr>
        <w:rPr>
          <w:lang w:eastAsia="nl-NL"/>
        </w:rPr>
      </w:pPr>
      <w:r>
        <w:rPr>
          <w:lang w:eastAsia="nl-NL"/>
        </w:rPr>
        <w:t>D</w:t>
      </w:r>
      <w:r w:rsidR="00A1250A">
        <w:rPr>
          <w:lang w:eastAsia="nl-NL"/>
        </w:rPr>
        <w:t xml:space="preserve">e planning te wijzigen; </w:t>
      </w:r>
    </w:p>
    <w:p w14:paraId="5B3D37F6" w14:textId="3122A3F0" w:rsidR="00A1250A" w:rsidRDefault="005054A8" w:rsidP="000B4874">
      <w:pPr>
        <w:pStyle w:val="Lijstalinea"/>
        <w:numPr>
          <w:ilvl w:val="0"/>
          <w:numId w:val="13"/>
        </w:numPr>
        <w:rPr>
          <w:lang w:eastAsia="nl-NL"/>
        </w:rPr>
      </w:pPr>
      <w:r>
        <w:rPr>
          <w:lang w:eastAsia="nl-NL"/>
        </w:rPr>
        <w:t>De Gunningsbeslissing</w:t>
      </w:r>
      <w:r w:rsidR="00A1250A">
        <w:rPr>
          <w:lang w:eastAsia="nl-NL"/>
        </w:rPr>
        <w:t xml:space="preserve"> in te trekken en/of te herzien</w:t>
      </w:r>
      <w:r w:rsidR="00C65A80">
        <w:rPr>
          <w:lang w:eastAsia="nl-NL"/>
        </w:rPr>
        <w:t>.</w:t>
      </w:r>
    </w:p>
    <w:p w14:paraId="5698BB0C" w14:textId="77777777" w:rsidR="00A1250A" w:rsidRDefault="00A1250A" w:rsidP="00A1250A">
      <w:pPr>
        <w:rPr>
          <w:lang w:eastAsia="nl-NL"/>
        </w:rPr>
      </w:pPr>
    </w:p>
    <w:p w14:paraId="3C4C9DAA" w14:textId="77777777" w:rsidR="00A1250A" w:rsidRDefault="00A1250A" w:rsidP="00A1250A">
      <w:pPr>
        <w:rPr>
          <w:lang w:eastAsia="nl-NL"/>
        </w:rPr>
      </w:pPr>
      <w:r>
        <w:rPr>
          <w:lang w:eastAsia="nl-NL"/>
        </w:rPr>
        <w:t xml:space="preserve">Het onder a, c en d genoemde geldt zonder enigerlei schadeplichtigheid te zijn gehouden (voor bijvoorbeeld vergoeding van inschrijfkosten, vergoeding van gederfde winst of andere schade). Voor het onder b bepaalde geldt Voorschrift 3.8 B van de Gids Proportionaliteit (versie 1 januari 2020). </w:t>
      </w:r>
    </w:p>
    <w:p w14:paraId="29F46483" w14:textId="77777777" w:rsidR="00A1250A" w:rsidRDefault="00A1250A" w:rsidP="00A1250A">
      <w:pPr>
        <w:pStyle w:val="Opsommingstip"/>
        <w:numPr>
          <w:ilvl w:val="0"/>
          <w:numId w:val="0"/>
        </w:numPr>
        <w:ind w:left="1440"/>
        <w:rPr>
          <w:lang w:eastAsia="nl-NL"/>
        </w:rPr>
      </w:pPr>
    </w:p>
    <w:p w14:paraId="1FC0B309" w14:textId="77777777" w:rsidR="00A1250A" w:rsidRPr="007C59CA" w:rsidRDefault="00A1250A" w:rsidP="00A1250A">
      <w:pPr>
        <w:pStyle w:val="Opsommingstip"/>
        <w:numPr>
          <w:ilvl w:val="0"/>
          <w:numId w:val="0"/>
        </w:numPr>
        <w:ind w:left="1440"/>
        <w:rPr>
          <w:lang w:eastAsia="nl-NL"/>
        </w:rPr>
      </w:pPr>
      <w:r w:rsidRPr="007C59CA">
        <w:rPr>
          <w:b/>
          <w:bCs/>
          <w:lang w:eastAsia="nl-NL"/>
        </w:rPr>
        <w:t>Geschil</w:t>
      </w:r>
    </w:p>
    <w:p w14:paraId="3EA111A6" w14:textId="2AC23F8E" w:rsidR="00A1250A" w:rsidRDefault="00A1250A" w:rsidP="00A1250A">
      <w:pPr>
        <w:spacing w:after="240"/>
        <w:rPr>
          <w:lang w:eastAsia="nl-NL"/>
        </w:rPr>
      </w:pPr>
      <w:r w:rsidRPr="00B21BD4">
        <w:rPr>
          <w:lang w:eastAsia="nl-NL"/>
        </w:rPr>
        <w:t xml:space="preserve">Ieder geschil dat ontstaat naar aanleiding van deze </w:t>
      </w:r>
      <w:r w:rsidR="000B4874">
        <w:rPr>
          <w:lang w:eastAsia="nl-NL"/>
        </w:rPr>
        <w:t>Aanbesteding</w:t>
      </w:r>
      <w:r w:rsidRPr="00B21BD4">
        <w:rPr>
          <w:lang w:eastAsia="nl-NL"/>
        </w:rPr>
        <w:t>, zal uitsluitend worden voorgelegd aan de daartoe bevoegde rechter te Den Haag.</w:t>
      </w:r>
    </w:p>
    <w:p w14:paraId="442EDBAE" w14:textId="77777777" w:rsidR="00A1250A" w:rsidRDefault="00A1250A" w:rsidP="00A1250A">
      <w:r w:rsidRPr="0072280B">
        <w:rPr>
          <w:b/>
        </w:rPr>
        <w:t>Publicaties of reclame-uitingen</w:t>
      </w:r>
    </w:p>
    <w:p w14:paraId="54AE7BE6" w14:textId="22C939FE" w:rsidR="00A1250A" w:rsidRDefault="00A1250A" w:rsidP="00A1250A">
      <w:pPr>
        <w:spacing w:after="240"/>
      </w:pPr>
      <w:r w:rsidRPr="00073524">
        <w:t xml:space="preserve">Het is niet toegestaan zonder schriftelijke toestemming van de Politie in publicaties of reclame-uitingen van (het resultaat van) deze </w:t>
      </w:r>
      <w:r w:rsidR="000B4874">
        <w:t>A</w:t>
      </w:r>
      <w:r w:rsidRPr="00073524">
        <w:t xml:space="preserve">anbesteding </w:t>
      </w:r>
      <w:r>
        <w:t>melding te maken. U</w:t>
      </w:r>
      <w:r w:rsidRPr="00073524">
        <w:t xml:space="preserve"> mag de gegevens, die de Politie hem in verband met deze </w:t>
      </w:r>
      <w:r w:rsidR="000B4874">
        <w:t>A</w:t>
      </w:r>
      <w:r w:rsidRPr="00073524">
        <w:t>anbesteding ter beschikking stelt, alleen gebruiken voor het doel waarvoor z</w:t>
      </w:r>
      <w:r>
        <w:t>e zijn verstrekt. U bent</w:t>
      </w:r>
      <w:r w:rsidRPr="00073524">
        <w:t xml:space="preserve"> aansprakelijk voor ongeoorloofd gebruik van deze gegevens.</w:t>
      </w:r>
    </w:p>
    <w:p w14:paraId="44D410A7" w14:textId="19AE99F5" w:rsidR="00C57BE5" w:rsidRDefault="00A1250A" w:rsidP="00A1250A">
      <w:pPr>
        <w:spacing w:after="240"/>
        <w:rPr>
          <w:lang w:eastAsia="nl-NL"/>
        </w:rPr>
      </w:pPr>
      <w:r>
        <w:rPr>
          <w:b/>
          <w:lang w:eastAsia="nl-NL"/>
        </w:rPr>
        <w:t xml:space="preserve">Uitsluitend contact met medewerkers via </w:t>
      </w:r>
      <w:proofErr w:type="spellStart"/>
      <w:r>
        <w:rPr>
          <w:b/>
          <w:lang w:eastAsia="nl-NL"/>
        </w:rPr>
        <w:t>NegometrixPortal</w:t>
      </w:r>
      <w:proofErr w:type="spellEnd"/>
      <w:r>
        <w:rPr>
          <w:b/>
          <w:lang w:eastAsia="nl-NL"/>
        </w:rPr>
        <w:t xml:space="preserve"> </w:t>
      </w:r>
      <w:r>
        <w:rPr>
          <w:b/>
          <w:lang w:eastAsia="nl-NL"/>
        </w:rPr>
        <w:br/>
      </w:r>
      <w:r w:rsidRPr="0063574A">
        <w:rPr>
          <w:lang w:eastAsia="nl-NL"/>
        </w:rPr>
        <w:t xml:space="preserve">Gedurende deze </w:t>
      </w:r>
      <w:r w:rsidR="000B4874">
        <w:rPr>
          <w:lang w:eastAsia="nl-NL"/>
        </w:rPr>
        <w:t>Aanbesteding</w:t>
      </w:r>
      <w:r w:rsidRPr="0063574A">
        <w:rPr>
          <w:lang w:eastAsia="nl-NL"/>
        </w:rPr>
        <w:t xml:space="preserve"> is contact </w:t>
      </w:r>
      <w:r w:rsidR="000B4874">
        <w:rPr>
          <w:lang w:eastAsia="nl-NL"/>
        </w:rPr>
        <w:t xml:space="preserve">daarover </w:t>
      </w:r>
      <w:r w:rsidRPr="0063574A">
        <w:rPr>
          <w:lang w:eastAsia="nl-NL"/>
        </w:rPr>
        <w:t xml:space="preserve">met medewerkers van de Politie, anders dan via </w:t>
      </w:r>
      <w:proofErr w:type="spellStart"/>
      <w:r w:rsidRPr="0063574A">
        <w:rPr>
          <w:lang w:eastAsia="nl-NL"/>
        </w:rPr>
        <w:t>NegometrixPortal</w:t>
      </w:r>
      <w:proofErr w:type="spellEnd"/>
      <w:r w:rsidRPr="0063574A">
        <w:rPr>
          <w:lang w:eastAsia="nl-NL"/>
        </w:rPr>
        <w:t xml:space="preserve">, vanaf de datum van publiceren van deze </w:t>
      </w:r>
      <w:r w:rsidR="000B4874">
        <w:rPr>
          <w:lang w:eastAsia="nl-NL"/>
        </w:rPr>
        <w:t>A</w:t>
      </w:r>
      <w:r w:rsidRPr="0063574A">
        <w:rPr>
          <w:lang w:eastAsia="nl-NL"/>
        </w:rPr>
        <w:t>anbesteding niet toegestaan</w:t>
      </w:r>
      <w:r>
        <w:rPr>
          <w:lang w:eastAsia="nl-NL"/>
        </w:rPr>
        <w:t>.</w:t>
      </w:r>
    </w:p>
    <w:p w14:paraId="65F47A87" w14:textId="77777777" w:rsidR="00C57BE5" w:rsidRDefault="00C57BE5">
      <w:pPr>
        <w:spacing w:after="200" w:line="276" w:lineRule="auto"/>
        <w:ind w:left="0"/>
        <w:rPr>
          <w:lang w:eastAsia="nl-NL"/>
        </w:rPr>
      </w:pPr>
      <w:r>
        <w:rPr>
          <w:lang w:eastAsia="nl-NL"/>
        </w:rPr>
        <w:br w:type="page"/>
      </w:r>
    </w:p>
    <w:p w14:paraId="7E3EE654" w14:textId="4D171DF6" w:rsidR="00A1250A" w:rsidRDefault="00C57BE5" w:rsidP="00C05776">
      <w:pPr>
        <w:pStyle w:val="Kop1"/>
        <w:tabs>
          <w:tab w:val="num" w:pos="465"/>
        </w:tabs>
        <w:ind w:left="1428" w:hanging="714"/>
      </w:pPr>
      <w:bookmarkStart w:id="129" w:name="_Toc46217429"/>
      <w:r>
        <w:lastRenderedPageBreak/>
        <w:t>Verloop aanbestedingsprocedure</w:t>
      </w:r>
      <w:bookmarkEnd w:id="129"/>
    </w:p>
    <w:p w14:paraId="1539B27A" w14:textId="237D6725" w:rsidR="00F93E63" w:rsidRPr="00F93E63" w:rsidRDefault="00F93E63" w:rsidP="00C05776">
      <w:r>
        <w:t xml:space="preserve">In dit hoofdstuk wordt aangegeven via welke middelen er gecommuniceerd wordt en hoe de </w:t>
      </w:r>
      <w:r w:rsidR="00FC71CC">
        <w:t>Aanbesteding</w:t>
      </w:r>
      <w:r>
        <w:t xml:space="preserve"> verloopt. </w:t>
      </w:r>
    </w:p>
    <w:p w14:paraId="30377A6F" w14:textId="281CE147" w:rsidR="00043418" w:rsidRPr="00EE15F7" w:rsidRDefault="00043418" w:rsidP="00043418">
      <w:pPr>
        <w:rPr>
          <w:rFonts w:cs="Arial"/>
        </w:rPr>
      </w:pPr>
    </w:p>
    <w:p w14:paraId="0E71EF9E" w14:textId="76707565" w:rsidR="00723C2C" w:rsidRDefault="00F93E63" w:rsidP="00A66B6A">
      <w:pPr>
        <w:pStyle w:val="Kop2"/>
        <w:spacing w:line="240" w:lineRule="auto"/>
        <w:ind w:left="1428" w:hanging="714"/>
        <w:textboxTightWrap w:val="allLines"/>
      </w:pPr>
      <w:bookmarkStart w:id="130" w:name="_Ref45895714"/>
      <w:bookmarkStart w:id="131" w:name="_Ref45896101"/>
      <w:bookmarkStart w:id="132" w:name="_Toc46217430"/>
      <w:r>
        <w:t xml:space="preserve">Planning van de </w:t>
      </w:r>
      <w:r w:rsidR="00FC71CC">
        <w:t>A</w:t>
      </w:r>
      <w:r>
        <w:t>anbesteding</w:t>
      </w:r>
      <w:bookmarkEnd w:id="130"/>
      <w:bookmarkEnd w:id="131"/>
      <w:bookmarkEnd w:id="132"/>
    </w:p>
    <w:p w14:paraId="6BFAA997" w14:textId="7B6DF2AD" w:rsidR="00F93E63" w:rsidRDefault="00F93E63" w:rsidP="00C05776">
      <w:r>
        <w:t>De Politie voorziet de volgende planning. De Politie houdt zich het recht voor deze planning aan te passen. U kunt geen rechten ontlenen aan de</w:t>
      </w:r>
      <w:r w:rsidR="006F4CFA">
        <w:t>ze</w:t>
      </w:r>
      <w:r>
        <w:t xml:space="preserve"> planning. </w:t>
      </w:r>
    </w:p>
    <w:p w14:paraId="062E041A" w14:textId="77777777" w:rsidR="00F93E63" w:rsidRDefault="00F93E63" w:rsidP="00C05776"/>
    <w:p w14:paraId="78CD46AD" w14:textId="5BA2FCDA" w:rsidR="00F93E63" w:rsidRDefault="00F93E63" w:rsidP="00C05776">
      <w:r>
        <w:rPr>
          <w:b/>
        </w:rPr>
        <w:t>Selectiefase</w:t>
      </w:r>
    </w:p>
    <w:tbl>
      <w:tblPr>
        <w:tblW w:w="4286" w:type="pct"/>
        <w:tblInd w:w="141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953"/>
        <w:gridCol w:w="2552"/>
      </w:tblGrid>
      <w:tr w:rsidR="00F93E63" w:rsidRPr="005653A1" w14:paraId="09F71625" w14:textId="77777777" w:rsidTr="003605E0">
        <w:tc>
          <w:tcPr>
            <w:tcW w:w="3500" w:type="pct"/>
            <w:shd w:val="clear" w:color="auto" w:fill="1F497D" w:themeFill="text2"/>
          </w:tcPr>
          <w:p w14:paraId="7DACF19D" w14:textId="77777777" w:rsidR="00F93E63" w:rsidRPr="00C06CD5" w:rsidRDefault="00F93E63" w:rsidP="003605E0">
            <w:pPr>
              <w:pStyle w:val="Tabelbasis"/>
              <w:spacing w:line="220" w:lineRule="exact"/>
              <w:rPr>
                <w:b/>
                <w:color w:val="FFFFFF" w:themeColor="background1"/>
                <w:sz w:val="18"/>
              </w:rPr>
            </w:pPr>
            <w:r w:rsidRPr="00C06CD5">
              <w:rPr>
                <w:b/>
                <w:color w:val="FFFFFF" w:themeColor="background1"/>
                <w:sz w:val="18"/>
              </w:rPr>
              <w:t>Actie</w:t>
            </w:r>
          </w:p>
        </w:tc>
        <w:tc>
          <w:tcPr>
            <w:tcW w:w="1500" w:type="pct"/>
            <w:shd w:val="clear" w:color="auto" w:fill="1F497D" w:themeFill="text2"/>
          </w:tcPr>
          <w:p w14:paraId="6EBDFF46" w14:textId="77777777" w:rsidR="00F93E63" w:rsidRPr="00C06CD5" w:rsidRDefault="00F93E63" w:rsidP="003605E0">
            <w:pPr>
              <w:pStyle w:val="Tabelbasis"/>
              <w:spacing w:line="220" w:lineRule="exact"/>
              <w:rPr>
                <w:b/>
                <w:color w:val="FFFFFF" w:themeColor="background1"/>
                <w:sz w:val="18"/>
              </w:rPr>
            </w:pPr>
            <w:r w:rsidRPr="00C06CD5">
              <w:rPr>
                <w:b/>
                <w:color w:val="FFFFFF" w:themeColor="background1"/>
                <w:sz w:val="18"/>
              </w:rPr>
              <w:t>Datum/</w:t>
            </w:r>
            <w:r>
              <w:rPr>
                <w:b/>
                <w:color w:val="FFFFFF" w:themeColor="background1"/>
                <w:sz w:val="18"/>
                <w:szCs w:val="18"/>
                <w:lang w:eastAsia="nl-NL"/>
              </w:rPr>
              <w:t xml:space="preserve"> </w:t>
            </w:r>
            <w:r w:rsidRPr="00C06CD5">
              <w:rPr>
                <w:b/>
                <w:color w:val="FFFFFF" w:themeColor="background1"/>
                <w:sz w:val="18"/>
              </w:rPr>
              <w:t>tijdstip CET</w:t>
            </w:r>
          </w:p>
        </w:tc>
      </w:tr>
      <w:tr w:rsidR="00F93E63" w:rsidRPr="00F22BA8" w14:paraId="378FFC45" w14:textId="77777777" w:rsidTr="003605E0">
        <w:tc>
          <w:tcPr>
            <w:tcW w:w="3500" w:type="pct"/>
          </w:tcPr>
          <w:p w14:paraId="67194AB4" w14:textId="77777777" w:rsidR="00F93E63" w:rsidRPr="00F22BA8" w:rsidRDefault="00F93E63" w:rsidP="003605E0">
            <w:pPr>
              <w:pStyle w:val="Tabelbasis"/>
              <w:spacing w:line="220" w:lineRule="exact"/>
              <w:ind w:left="34"/>
              <w:rPr>
                <w:sz w:val="18"/>
              </w:rPr>
            </w:pPr>
            <w:r w:rsidRPr="00F22BA8">
              <w:rPr>
                <w:sz w:val="18"/>
              </w:rPr>
              <w:t xml:space="preserve">Aankondiging Opdracht op TenderNed </w:t>
            </w:r>
            <w:hyperlink r:id="rId19" w:history="1">
              <w:r w:rsidRPr="00F22BA8">
                <w:rPr>
                  <w:color w:val="0000FF"/>
                  <w:sz w:val="18"/>
                  <w:u w:val="single"/>
                </w:rPr>
                <w:t>www.tenderned.nl</w:t>
              </w:r>
            </w:hyperlink>
            <w:r w:rsidRPr="00F22BA8">
              <w:rPr>
                <w:sz w:val="18"/>
              </w:rPr>
              <w:t xml:space="preserve"> </w:t>
            </w:r>
          </w:p>
        </w:tc>
        <w:tc>
          <w:tcPr>
            <w:tcW w:w="1500" w:type="pct"/>
          </w:tcPr>
          <w:p w14:paraId="5053BD3F" w14:textId="0053458B" w:rsidR="00F93E63" w:rsidRPr="00F22BA8" w:rsidRDefault="00F22BA8" w:rsidP="003605E0">
            <w:pPr>
              <w:pStyle w:val="Tabelbasis"/>
              <w:spacing w:line="220" w:lineRule="exact"/>
              <w:rPr>
                <w:sz w:val="18"/>
              </w:rPr>
            </w:pPr>
            <w:r>
              <w:rPr>
                <w:sz w:val="18"/>
              </w:rPr>
              <w:t>21-07-2020</w:t>
            </w:r>
          </w:p>
        </w:tc>
      </w:tr>
      <w:tr w:rsidR="00F93E63" w:rsidRPr="00F22BA8" w14:paraId="74B00558" w14:textId="77777777" w:rsidTr="003605E0">
        <w:tc>
          <w:tcPr>
            <w:tcW w:w="3500" w:type="pct"/>
          </w:tcPr>
          <w:p w14:paraId="29CDA980" w14:textId="6A11F742" w:rsidR="00F93E63" w:rsidRPr="00F22BA8" w:rsidRDefault="00F93E63">
            <w:pPr>
              <w:pStyle w:val="Tabelbasis"/>
              <w:spacing w:line="220" w:lineRule="exact"/>
              <w:ind w:left="34"/>
              <w:rPr>
                <w:sz w:val="18"/>
              </w:rPr>
            </w:pPr>
            <w:r w:rsidRPr="00F22BA8">
              <w:rPr>
                <w:sz w:val="18"/>
              </w:rPr>
              <w:t xml:space="preserve">Uiterste datum en tijd voor het indienen van vragen en/of melden van onduidelijkheden over </w:t>
            </w:r>
            <w:r w:rsidRPr="00F22BA8">
              <w:rPr>
                <w:sz w:val="18"/>
                <w:szCs w:val="18"/>
                <w:lang w:eastAsia="nl-NL"/>
              </w:rPr>
              <w:t>deze</w:t>
            </w:r>
            <w:r w:rsidRPr="00F22BA8">
              <w:rPr>
                <w:sz w:val="18"/>
              </w:rPr>
              <w:t xml:space="preserve"> Selectieleidraad*</w:t>
            </w:r>
          </w:p>
        </w:tc>
        <w:tc>
          <w:tcPr>
            <w:tcW w:w="1500" w:type="pct"/>
          </w:tcPr>
          <w:p w14:paraId="51EC6373" w14:textId="7D76B75E" w:rsidR="00F93E63" w:rsidRPr="00F22BA8" w:rsidRDefault="00F22BA8" w:rsidP="003605E0">
            <w:pPr>
              <w:pStyle w:val="Tabelbasis"/>
              <w:spacing w:line="220" w:lineRule="exact"/>
              <w:rPr>
                <w:sz w:val="18"/>
              </w:rPr>
            </w:pPr>
            <w:r>
              <w:rPr>
                <w:sz w:val="18"/>
              </w:rPr>
              <w:t>30-07-2020</w:t>
            </w:r>
            <w:r w:rsidR="00F93E63" w:rsidRPr="00F22BA8">
              <w:rPr>
                <w:sz w:val="18"/>
              </w:rPr>
              <w:t xml:space="preserve">, </w:t>
            </w:r>
            <w:r>
              <w:rPr>
                <w:sz w:val="18"/>
              </w:rPr>
              <w:t>12.00</w:t>
            </w:r>
            <w:r w:rsidR="00F93E63" w:rsidRPr="00F22BA8">
              <w:rPr>
                <w:sz w:val="18"/>
              </w:rPr>
              <w:t xml:space="preserve"> uur</w:t>
            </w:r>
          </w:p>
        </w:tc>
      </w:tr>
      <w:tr w:rsidR="00F93E63" w:rsidRPr="00F22BA8" w14:paraId="35CB66E4" w14:textId="77777777" w:rsidTr="003605E0">
        <w:tc>
          <w:tcPr>
            <w:tcW w:w="3500" w:type="pct"/>
            <w:vAlign w:val="center"/>
          </w:tcPr>
          <w:p w14:paraId="1FCA079E" w14:textId="77777777" w:rsidR="00F93E63" w:rsidRPr="00F22BA8" w:rsidRDefault="00F93E63" w:rsidP="003605E0">
            <w:pPr>
              <w:pStyle w:val="Tabelbasis"/>
              <w:spacing w:line="220" w:lineRule="exact"/>
              <w:ind w:left="34"/>
              <w:rPr>
                <w:sz w:val="18"/>
              </w:rPr>
            </w:pPr>
            <w:r w:rsidRPr="00F22BA8">
              <w:rPr>
                <w:sz w:val="18"/>
              </w:rPr>
              <w:t xml:space="preserve">Publicatie Nota van Inlichtingen </w:t>
            </w:r>
          </w:p>
        </w:tc>
        <w:tc>
          <w:tcPr>
            <w:tcW w:w="1500" w:type="pct"/>
          </w:tcPr>
          <w:p w14:paraId="2492FB9C" w14:textId="6BF2D2B7" w:rsidR="00F93E63" w:rsidRPr="00F22BA8" w:rsidRDefault="00F22BA8" w:rsidP="003605E0">
            <w:pPr>
              <w:pStyle w:val="Tabelbasis"/>
              <w:spacing w:line="220" w:lineRule="exact"/>
              <w:rPr>
                <w:sz w:val="18"/>
              </w:rPr>
            </w:pPr>
            <w:r>
              <w:rPr>
                <w:sz w:val="18"/>
              </w:rPr>
              <w:t>06-08-2020</w:t>
            </w:r>
          </w:p>
        </w:tc>
      </w:tr>
      <w:tr w:rsidR="00F93E63" w:rsidRPr="00F22BA8" w14:paraId="751EAC0F" w14:textId="77777777" w:rsidTr="003605E0">
        <w:tc>
          <w:tcPr>
            <w:tcW w:w="3500" w:type="pct"/>
            <w:vAlign w:val="center"/>
          </w:tcPr>
          <w:p w14:paraId="5736FCC9" w14:textId="20737743" w:rsidR="00F93E63" w:rsidRPr="00F22BA8" w:rsidRDefault="00F93E63">
            <w:pPr>
              <w:pStyle w:val="Tabelbasis"/>
              <w:spacing w:line="220" w:lineRule="exact"/>
              <w:ind w:left="34"/>
              <w:rPr>
                <w:sz w:val="18"/>
              </w:rPr>
            </w:pPr>
            <w:r w:rsidRPr="00F22BA8">
              <w:rPr>
                <w:sz w:val="18"/>
              </w:rPr>
              <w:t xml:space="preserve">Uiterste datum en tijd voor het indienen van </w:t>
            </w:r>
            <w:r w:rsidRPr="00F22BA8">
              <w:rPr>
                <w:sz w:val="18"/>
                <w:szCs w:val="18"/>
                <w:lang w:eastAsia="nl-NL"/>
              </w:rPr>
              <w:t>Verzoek tot deelname</w:t>
            </w:r>
            <w:r w:rsidRPr="00F22BA8">
              <w:rPr>
                <w:sz w:val="18"/>
              </w:rPr>
              <w:t>*</w:t>
            </w:r>
          </w:p>
        </w:tc>
        <w:tc>
          <w:tcPr>
            <w:tcW w:w="1500" w:type="pct"/>
          </w:tcPr>
          <w:p w14:paraId="738CA18E" w14:textId="5178BCA5" w:rsidR="00F93E63" w:rsidRPr="00F22BA8" w:rsidRDefault="00F22BA8" w:rsidP="003605E0">
            <w:pPr>
              <w:pStyle w:val="Tabelbasis"/>
              <w:spacing w:line="220" w:lineRule="exact"/>
              <w:rPr>
                <w:sz w:val="18"/>
              </w:rPr>
            </w:pPr>
            <w:r>
              <w:rPr>
                <w:sz w:val="18"/>
              </w:rPr>
              <w:t>20-08-2020</w:t>
            </w:r>
            <w:r w:rsidR="00F93E63" w:rsidRPr="00F22BA8">
              <w:rPr>
                <w:sz w:val="18"/>
              </w:rPr>
              <w:t xml:space="preserve">, </w:t>
            </w:r>
            <w:r>
              <w:rPr>
                <w:sz w:val="18"/>
              </w:rPr>
              <w:t>12.00</w:t>
            </w:r>
            <w:r w:rsidR="00F93E63" w:rsidRPr="00F22BA8">
              <w:rPr>
                <w:sz w:val="18"/>
              </w:rPr>
              <w:t xml:space="preserve"> uur</w:t>
            </w:r>
          </w:p>
        </w:tc>
      </w:tr>
      <w:tr w:rsidR="00F93E63" w:rsidRPr="00F22BA8" w14:paraId="01ECCA66" w14:textId="77777777" w:rsidTr="003605E0">
        <w:tc>
          <w:tcPr>
            <w:tcW w:w="3500" w:type="pct"/>
            <w:vAlign w:val="center"/>
          </w:tcPr>
          <w:p w14:paraId="34BBB5CF" w14:textId="6B299B2D" w:rsidR="00F93E63" w:rsidRPr="00F22BA8" w:rsidRDefault="00F93E63">
            <w:pPr>
              <w:pStyle w:val="Tabelbasis"/>
              <w:spacing w:line="220" w:lineRule="exact"/>
              <w:ind w:left="34"/>
              <w:rPr>
                <w:sz w:val="18"/>
              </w:rPr>
            </w:pPr>
            <w:r w:rsidRPr="00F22BA8">
              <w:rPr>
                <w:sz w:val="18"/>
              </w:rPr>
              <w:t>Opening Verzoek tot deelname</w:t>
            </w:r>
          </w:p>
        </w:tc>
        <w:tc>
          <w:tcPr>
            <w:tcW w:w="1500" w:type="pct"/>
          </w:tcPr>
          <w:p w14:paraId="203A9181" w14:textId="2EC92EC9" w:rsidR="00F93E63" w:rsidRPr="00F22BA8" w:rsidRDefault="00F22BA8" w:rsidP="003605E0">
            <w:pPr>
              <w:pStyle w:val="Tabelbasis"/>
              <w:spacing w:line="220" w:lineRule="exact"/>
              <w:rPr>
                <w:sz w:val="18"/>
              </w:rPr>
            </w:pPr>
            <w:r>
              <w:rPr>
                <w:sz w:val="18"/>
              </w:rPr>
              <w:t>20-08-2020</w:t>
            </w:r>
            <w:r w:rsidR="00F93E63" w:rsidRPr="00F22BA8">
              <w:rPr>
                <w:sz w:val="18"/>
              </w:rPr>
              <w:t xml:space="preserve">, na </w:t>
            </w:r>
            <w:r>
              <w:rPr>
                <w:sz w:val="18"/>
              </w:rPr>
              <w:t>12.00</w:t>
            </w:r>
            <w:r w:rsidR="00F93E63" w:rsidRPr="00F22BA8">
              <w:rPr>
                <w:sz w:val="18"/>
              </w:rPr>
              <w:t xml:space="preserve"> uur</w:t>
            </w:r>
          </w:p>
        </w:tc>
      </w:tr>
      <w:tr w:rsidR="00F93E63" w:rsidRPr="00F22BA8" w14:paraId="76F1DE5A" w14:textId="77777777" w:rsidTr="003605E0">
        <w:tblPrEx>
          <w:tblLook w:val="0000" w:firstRow="0" w:lastRow="0" w:firstColumn="0" w:lastColumn="0" w:noHBand="0" w:noVBand="0"/>
        </w:tblPrEx>
        <w:tc>
          <w:tcPr>
            <w:tcW w:w="3500" w:type="pct"/>
          </w:tcPr>
          <w:p w14:paraId="741D57EF" w14:textId="15265732" w:rsidR="00F93E63" w:rsidRPr="00F22BA8" w:rsidRDefault="00F93E63" w:rsidP="003605E0">
            <w:pPr>
              <w:pStyle w:val="Tabelbasis"/>
              <w:spacing w:line="220" w:lineRule="exact"/>
              <w:ind w:left="34"/>
              <w:rPr>
                <w:sz w:val="18"/>
              </w:rPr>
            </w:pPr>
            <w:r w:rsidRPr="00F22BA8">
              <w:rPr>
                <w:sz w:val="18"/>
              </w:rPr>
              <w:t xml:space="preserve">Selectiebeslissing en opvragen Bewijsstukken bij </w:t>
            </w:r>
            <w:r w:rsidR="00E22C73" w:rsidRPr="00F22BA8">
              <w:rPr>
                <w:sz w:val="18"/>
              </w:rPr>
              <w:t>begunstigden</w:t>
            </w:r>
          </w:p>
        </w:tc>
        <w:tc>
          <w:tcPr>
            <w:tcW w:w="1500" w:type="pct"/>
          </w:tcPr>
          <w:p w14:paraId="24C36477" w14:textId="33421D41" w:rsidR="00F93E63" w:rsidRPr="00F22BA8" w:rsidRDefault="00F22BA8" w:rsidP="003605E0">
            <w:pPr>
              <w:pStyle w:val="Tabelbasis"/>
              <w:spacing w:line="220" w:lineRule="exact"/>
              <w:rPr>
                <w:sz w:val="18"/>
              </w:rPr>
            </w:pPr>
            <w:r>
              <w:rPr>
                <w:sz w:val="18"/>
              </w:rPr>
              <w:t>17</w:t>
            </w:r>
            <w:r w:rsidR="00971A32">
              <w:rPr>
                <w:sz w:val="18"/>
              </w:rPr>
              <w:t>-09-2020</w:t>
            </w:r>
          </w:p>
        </w:tc>
      </w:tr>
      <w:tr w:rsidR="00F93E63" w:rsidRPr="00F22BA8" w14:paraId="4B11D799" w14:textId="77777777" w:rsidTr="003605E0">
        <w:tblPrEx>
          <w:tblLook w:val="0000" w:firstRow="0" w:lastRow="0" w:firstColumn="0" w:lastColumn="0" w:noHBand="0" w:noVBand="0"/>
        </w:tblPrEx>
        <w:tc>
          <w:tcPr>
            <w:tcW w:w="3500" w:type="pct"/>
          </w:tcPr>
          <w:p w14:paraId="37EC1A95" w14:textId="77777777" w:rsidR="00F93E63" w:rsidRPr="00F22BA8" w:rsidRDefault="00F93E63" w:rsidP="003605E0">
            <w:pPr>
              <w:pStyle w:val="Tabelbasis"/>
              <w:spacing w:line="220" w:lineRule="exact"/>
              <w:ind w:left="34"/>
              <w:rPr>
                <w:sz w:val="18"/>
              </w:rPr>
            </w:pPr>
            <w:r w:rsidRPr="00F22BA8">
              <w:rPr>
                <w:sz w:val="18"/>
              </w:rPr>
              <w:t>Uiterste datum voor het aanleveren van Bewijsstukken</w:t>
            </w:r>
          </w:p>
        </w:tc>
        <w:tc>
          <w:tcPr>
            <w:tcW w:w="1500" w:type="pct"/>
          </w:tcPr>
          <w:p w14:paraId="77C49194" w14:textId="351F9370" w:rsidR="00F93E63" w:rsidRPr="00F22BA8" w:rsidRDefault="00971A32" w:rsidP="003605E0">
            <w:pPr>
              <w:pStyle w:val="Tabelbasis"/>
              <w:spacing w:line="220" w:lineRule="exact"/>
              <w:rPr>
                <w:sz w:val="18"/>
              </w:rPr>
            </w:pPr>
            <w:r>
              <w:rPr>
                <w:sz w:val="18"/>
              </w:rPr>
              <w:t>30-09-2020</w:t>
            </w:r>
          </w:p>
        </w:tc>
      </w:tr>
      <w:tr w:rsidR="00F93E63" w:rsidRPr="00F22BA8" w14:paraId="2322FD1A" w14:textId="77777777" w:rsidTr="003605E0">
        <w:tblPrEx>
          <w:tblLook w:val="0000" w:firstRow="0" w:lastRow="0" w:firstColumn="0" w:lastColumn="0" w:noHBand="0" w:noVBand="0"/>
        </w:tblPrEx>
        <w:tc>
          <w:tcPr>
            <w:tcW w:w="3500" w:type="pct"/>
          </w:tcPr>
          <w:p w14:paraId="0688D3BD" w14:textId="77777777" w:rsidR="00F93E63" w:rsidRPr="00F22BA8" w:rsidRDefault="00F93E63" w:rsidP="003605E0">
            <w:pPr>
              <w:pStyle w:val="Tabelbasis"/>
              <w:spacing w:line="220" w:lineRule="exact"/>
              <w:ind w:left="34"/>
              <w:rPr>
                <w:sz w:val="18"/>
              </w:rPr>
            </w:pPr>
            <w:r w:rsidRPr="00F22BA8">
              <w:rPr>
                <w:sz w:val="18"/>
              </w:rPr>
              <w:t xml:space="preserve">Opschortende termijn </w:t>
            </w:r>
          </w:p>
        </w:tc>
        <w:tc>
          <w:tcPr>
            <w:tcW w:w="1500" w:type="pct"/>
          </w:tcPr>
          <w:p w14:paraId="4A2FB441" w14:textId="74A8AF59" w:rsidR="00F93E63" w:rsidRPr="00F22BA8" w:rsidRDefault="00F93E63" w:rsidP="003605E0">
            <w:pPr>
              <w:pStyle w:val="Tabelbasis"/>
              <w:spacing w:line="220" w:lineRule="exact"/>
              <w:rPr>
                <w:i/>
                <w:color w:val="FF0000"/>
                <w:sz w:val="18"/>
              </w:rPr>
            </w:pPr>
            <w:r w:rsidRPr="00F22BA8">
              <w:rPr>
                <w:sz w:val="18"/>
              </w:rPr>
              <w:t xml:space="preserve">20 kalenderdagen na dagtekening </w:t>
            </w:r>
            <w:r w:rsidR="00E22C73" w:rsidRPr="00F22BA8">
              <w:rPr>
                <w:sz w:val="18"/>
              </w:rPr>
              <w:t>Selectiebeslissing</w:t>
            </w:r>
            <w:r w:rsidR="009D3BAA">
              <w:rPr>
                <w:sz w:val="18"/>
              </w:rPr>
              <w:t xml:space="preserve"> t/m 07-10-2020</w:t>
            </w:r>
          </w:p>
        </w:tc>
      </w:tr>
      <w:tr w:rsidR="00F93E63" w:rsidRPr="00F22BA8" w14:paraId="5379A953" w14:textId="77777777" w:rsidTr="003605E0">
        <w:tblPrEx>
          <w:tblLook w:val="0000" w:firstRow="0" w:lastRow="0" w:firstColumn="0" w:lastColumn="0" w:noHBand="0" w:noVBand="0"/>
        </w:tblPrEx>
        <w:tc>
          <w:tcPr>
            <w:tcW w:w="3500" w:type="pct"/>
          </w:tcPr>
          <w:p w14:paraId="10549FF8" w14:textId="614875BB" w:rsidR="00F93E63" w:rsidRPr="00F22BA8" w:rsidRDefault="00F93E63" w:rsidP="003605E0">
            <w:pPr>
              <w:pStyle w:val="Tabelbasis"/>
              <w:spacing w:line="220" w:lineRule="exact"/>
              <w:ind w:left="34"/>
              <w:rPr>
                <w:sz w:val="18"/>
              </w:rPr>
            </w:pPr>
            <w:r w:rsidRPr="00F22BA8">
              <w:rPr>
                <w:sz w:val="18"/>
              </w:rPr>
              <w:t>Selectie</w:t>
            </w:r>
            <w:r w:rsidRPr="00F22BA8">
              <w:rPr>
                <w:sz w:val="18"/>
                <w:vertAlign w:val="superscript"/>
              </w:rPr>
              <w:footnoteReference w:id="2"/>
            </w:r>
          </w:p>
        </w:tc>
        <w:tc>
          <w:tcPr>
            <w:tcW w:w="1500" w:type="pct"/>
          </w:tcPr>
          <w:p w14:paraId="1989B88D" w14:textId="43D30E53" w:rsidR="00F93E63" w:rsidRPr="00F22BA8" w:rsidRDefault="0016501C" w:rsidP="003605E0">
            <w:pPr>
              <w:pStyle w:val="Tabelbasis"/>
              <w:spacing w:line="220" w:lineRule="exact"/>
              <w:rPr>
                <w:sz w:val="18"/>
              </w:rPr>
            </w:pPr>
            <w:r>
              <w:rPr>
                <w:sz w:val="18"/>
              </w:rPr>
              <w:t>08-10-2020</w:t>
            </w:r>
          </w:p>
        </w:tc>
      </w:tr>
    </w:tbl>
    <w:p w14:paraId="74E0EB56" w14:textId="70AA39A0" w:rsidR="00F93E63" w:rsidRPr="00F22BA8" w:rsidRDefault="00F93E63" w:rsidP="00F93E63">
      <w:pPr>
        <w:rPr>
          <w:i/>
          <w:snapToGrid w:val="0"/>
          <w:sz w:val="18"/>
          <w:szCs w:val="18"/>
          <w:lang w:eastAsia="nl-NL"/>
        </w:rPr>
      </w:pPr>
      <w:r w:rsidRPr="00F22BA8">
        <w:rPr>
          <w:i/>
          <w:snapToGrid w:val="0"/>
          <w:sz w:val="18"/>
          <w:szCs w:val="18"/>
          <w:lang w:eastAsia="nl-NL"/>
        </w:rPr>
        <w:t>*Deze dat</w:t>
      </w:r>
      <w:r w:rsidR="003D19E6" w:rsidRPr="00F22BA8">
        <w:rPr>
          <w:i/>
          <w:snapToGrid w:val="0"/>
          <w:sz w:val="18"/>
          <w:szCs w:val="18"/>
          <w:lang w:eastAsia="nl-NL"/>
        </w:rPr>
        <w:t>a</w:t>
      </w:r>
      <w:r w:rsidRPr="00F22BA8">
        <w:rPr>
          <w:i/>
          <w:snapToGrid w:val="0"/>
          <w:sz w:val="18"/>
          <w:szCs w:val="18"/>
          <w:lang w:eastAsia="nl-NL"/>
        </w:rPr>
        <w:t xml:space="preserve"> en tijdstip</w:t>
      </w:r>
      <w:r w:rsidR="003D19E6" w:rsidRPr="00F22BA8">
        <w:rPr>
          <w:i/>
          <w:snapToGrid w:val="0"/>
          <w:sz w:val="18"/>
          <w:szCs w:val="18"/>
          <w:lang w:eastAsia="nl-NL"/>
        </w:rPr>
        <w:t>pen</w:t>
      </w:r>
      <w:r w:rsidRPr="00F22BA8">
        <w:rPr>
          <w:i/>
          <w:snapToGrid w:val="0"/>
          <w:sz w:val="18"/>
          <w:szCs w:val="18"/>
          <w:lang w:eastAsia="nl-NL"/>
        </w:rPr>
        <w:t xml:space="preserve"> zijn fataal. </w:t>
      </w:r>
    </w:p>
    <w:p w14:paraId="05CF52ED" w14:textId="77777777" w:rsidR="00F93E63" w:rsidRPr="00F22BA8" w:rsidRDefault="00F93E63" w:rsidP="00C05776"/>
    <w:p w14:paraId="761D4312" w14:textId="6A696816" w:rsidR="00F93E63" w:rsidRPr="00F22BA8" w:rsidRDefault="00FC71CC" w:rsidP="00C05776">
      <w:r w:rsidRPr="00F22BA8">
        <w:rPr>
          <w:b/>
        </w:rPr>
        <w:t xml:space="preserve">Dialoog- en </w:t>
      </w:r>
      <w:r w:rsidR="00F93E63" w:rsidRPr="00F22BA8">
        <w:rPr>
          <w:b/>
        </w:rPr>
        <w:t xml:space="preserve">Inschrijvingsfase </w:t>
      </w:r>
    </w:p>
    <w:tbl>
      <w:tblPr>
        <w:tblW w:w="4286" w:type="pct"/>
        <w:tblInd w:w="141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953"/>
        <w:gridCol w:w="2552"/>
      </w:tblGrid>
      <w:tr w:rsidR="00F93E63" w:rsidRPr="00F22BA8" w14:paraId="27989672" w14:textId="77777777" w:rsidTr="003605E0">
        <w:tc>
          <w:tcPr>
            <w:tcW w:w="3500" w:type="pct"/>
            <w:shd w:val="clear" w:color="auto" w:fill="1F497D" w:themeFill="text2"/>
          </w:tcPr>
          <w:p w14:paraId="051698BD" w14:textId="77777777" w:rsidR="00F93E63" w:rsidRPr="00F22BA8" w:rsidRDefault="00F93E63" w:rsidP="003605E0">
            <w:pPr>
              <w:pStyle w:val="Tabelbasis"/>
              <w:spacing w:line="220" w:lineRule="exact"/>
              <w:rPr>
                <w:b/>
                <w:color w:val="FFFFFF" w:themeColor="background1"/>
                <w:sz w:val="18"/>
              </w:rPr>
            </w:pPr>
            <w:r w:rsidRPr="00F22BA8">
              <w:rPr>
                <w:b/>
                <w:color w:val="FFFFFF" w:themeColor="background1"/>
                <w:sz w:val="18"/>
              </w:rPr>
              <w:t>Actie</w:t>
            </w:r>
          </w:p>
        </w:tc>
        <w:tc>
          <w:tcPr>
            <w:tcW w:w="1500" w:type="pct"/>
            <w:shd w:val="clear" w:color="auto" w:fill="1F497D" w:themeFill="text2"/>
          </w:tcPr>
          <w:p w14:paraId="4EEE50A5" w14:textId="77777777" w:rsidR="00F93E63" w:rsidRPr="00F22BA8" w:rsidRDefault="00F93E63" w:rsidP="003605E0">
            <w:pPr>
              <w:pStyle w:val="Tabelbasis"/>
              <w:spacing w:line="220" w:lineRule="exact"/>
              <w:rPr>
                <w:b/>
                <w:color w:val="FFFFFF" w:themeColor="background1"/>
                <w:sz w:val="18"/>
              </w:rPr>
            </w:pPr>
            <w:r w:rsidRPr="00F22BA8">
              <w:rPr>
                <w:b/>
                <w:color w:val="FFFFFF" w:themeColor="background1"/>
                <w:sz w:val="18"/>
              </w:rPr>
              <w:t>Datum/</w:t>
            </w:r>
            <w:r w:rsidRPr="00F22BA8">
              <w:rPr>
                <w:b/>
                <w:color w:val="FFFFFF" w:themeColor="background1"/>
                <w:sz w:val="18"/>
                <w:szCs w:val="18"/>
                <w:lang w:eastAsia="nl-NL"/>
              </w:rPr>
              <w:t xml:space="preserve"> </w:t>
            </w:r>
            <w:r w:rsidRPr="00F22BA8">
              <w:rPr>
                <w:b/>
                <w:color w:val="FFFFFF" w:themeColor="background1"/>
                <w:sz w:val="18"/>
              </w:rPr>
              <w:t>tijdstip CET</w:t>
            </w:r>
          </w:p>
        </w:tc>
      </w:tr>
      <w:tr w:rsidR="0016501C" w:rsidRPr="00F22BA8" w14:paraId="550B3725" w14:textId="77777777" w:rsidTr="003605E0">
        <w:tc>
          <w:tcPr>
            <w:tcW w:w="3500" w:type="pct"/>
          </w:tcPr>
          <w:p w14:paraId="4C6B4E5C" w14:textId="23B727C9" w:rsidR="0016501C" w:rsidRPr="00F22BA8" w:rsidRDefault="0016501C" w:rsidP="003605E0">
            <w:pPr>
              <w:pStyle w:val="Tabelbasis"/>
              <w:spacing w:line="220" w:lineRule="exact"/>
              <w:ind w:left="34"/>
              <w:rPr>
                <w:sz w:val="18"/>
              </w:rPr>
            </w:pPr>
            <w:r>
              <w:rPr>
                <w:sz w:val="18"/>
              </w:rPr>
              <w:t xml:space="preserve">Publicatie dialoogdocumenten via </w:t>
            </w:r>
            <w:proofErr w:type="spellStart"/>
            <w:r>
              <w:rPr>
                <w:sz w:val="18"/>
              </w:rPr>
              <w:t>NegometrixPortal</w:t>
            </w:r>
            <w:proofErr w:type="spellEnd"/>
          </w:p>
        </w:tc>
        <w:tc>
          <w:tcPr>
            <w:tcW w:w="1500" w:type="pct"/>
          </w:tcPr>
          <w:p w14:paraId="4BAA083F" w14:textId="05C3CDA6" w:rsidR="0016501C" w:rsidRPr="00F22BA8" w:rsidRDefault="0016501C" w:rsidP="003605E0">
            <w:pPr>
              <w:pStyle w:val="Tabelbasis"/>
              <w:spacing w:line="220" w:lineRule="exact"/>
              <w:rPr>
                <w:sz w:val="18"/>
              </w:rPr>
            </w:pPr>
            <w:r>
              <w:rPr>
                <w:sz w:val="18"/>
              </w:rPr>
              <w:t>12-10-2020</w:t>
            </w:r>
          </w:p>
        </w:tc>
      </w:tr>
      <w:tr w:rsidR="008B63AF" w:rsidRPr="00F22BA8" w14:paraId="2968684B" w14:textId="77777777" w:rsidTr="003605E0">
        <w:tc>
          <w:tcPr>
            <w:tcW w:w="3500" w:type="pct"/>
          </w:tcPr>
          <w:p w14:paraId="585C4A8A" w14:textId="2D00DE17" w:rsidR="008B63AF" w:rsidRDefault="008B63AF" w:rsidP="003605E0">
            <w:pPr>
              <w:pStyle w:val="Tabelbasis"/>
              <w:spacing w:line="220" w:lineRule="exact"/>
              <w:ind w:left="34"/>
              <w:rPr>
                <w:sz w:val="18"/>
              </w:rPr>
            </w:pPr>
            <w:r>
              <w:rPr>
                <w:sz w:val="18"/>
              </w:rPr>
              <w:t>Uitvoeren dialoog</w:t>
            </w:r>
          </w:p>
        </w:tc>
        <w:tc>
          <w:tcPr>
            <w:tcW w:w="1500" w:type="pct"/>
          </w:tcPr>
          <w:p w14:paraId="67A4694C" w14:textId="611C8FDF" w:rsidR="008B63AF" w:rsidRDefault="008B63AF" w:rsidP="003605E0">
            <w:pPr>
              <w:pStyle w:val="Tabelbasis"/>
              <w:spacing w:line="220" w:lineRule="exact"/>
              <w:rPr>
                <w:sz w:val="18"/>
              </w:rPr>
            </w:pPr>
            <w:r>
              <w:rPr>
                <w:sz w:val="18"/>
              </w:rPr>
              <w:t>22-10-2020 t/m 5-11-2020</w:t>
            </w:r>
          </w:p>
        </w:tc>
      </w:tr>
      <w:tr w:rsidR="00F93E63" w:rsidRPr="00F22BA8" w14:paraId="6EE4EA69" w14:textId="77777777" w:rsidTr="003605E0">
        <w:tc>
          <w:tcPr>
            <w:tcW w:w="3500" w:type="pct"/>
          </w:tcPr>
          <w:p w14:paraId="23D0585A" w14:textId="5D9C4078" w:rsidR="00F93E63" w:rsidRPr="00F22BA8" w:rsidRDefault="00F93E63" w:rsidP="003605E0">
            <w:pPr>
              <w:pStyle w:val="Tabelbasis"/>
              <w:spacing w:line="220" w:lineRule="exact"/>
              <w:ind w:left="34"/>
              <w:rPr>
                <w:sz w:val="18"/>
              </w:rPr>
            </w:pPr>
            <w:r w:rsidRPr="00F22BA8">
              <w:rPr>
                <w:sz w:val="18"/>
              </w:rPr>
              <w:t xml:space="preserve">Publicatie </w:t>
            </w:r>
            <w:r w:rsidR="004E016F" w:rsidRPr="00F22BA8">
              <w:rPr>
                <w:sz w:val="18"/>
              </w:rPr>
              <w:t>Beschrijven</w:t>
            </w:r>
            <w:r w:rsidRPr="00F22BA8">
              <w:rPr>
                <w:sz w:val="18"/>
              </w:rPr>
              <w:t>d</w:t>
            </w:r>
            <w:r w:rsidR="004E016F" w:rsidRPr="00F22BA8">
              <w:rPr>
                <w:sz w:val="18"/>
              </w:rPr>
              <w:t xml:space="preserve"> Document</w:t>
            </w:r>
            <w:r w:rsidRPr="00F22BA8">
              <w:rPr>
                <w:sz w:val="18"/>
              </w:rPr>
              <w:t xml:space="preserve"> via </w:t>
            </w:r>
            <w:proofErr w:type="spellStart"/>
            <w:r w:rsidRPr="00F22BA8">
              <w:rPr>
                <w:sz w:val="18"/>
              </w:rPr>
              <w:t>NegometrixPortal</w:t>
            </w:r>
            <w:proofErr w:type="spellEnd"/>
          </w:p>
        </w:tc>
        <w:tc>
          <w:tcPr>
            <w:tcW w:w="1500" w:type="pct"/>
          </w:tcPr>
          <w:p w14:paraId="0ADA2C5F" w14:textId="5B8B289B" w:rsidR="00F93E63" w:rsidRPr="00F22BA8" w:rsidRDefault="008B63AF" w:rsidP="003605E0">
            <w:pPr>
              <w:pStyle w:val="Tabelbasis"/>
              <w:spacing w:line="220" w:lineRule="exact"/>
              <w:rPr>
                <w:sz w:val="18"/>
              </w:rPr>
            </w:pPr>
            <w:r>
              <w:rPr>
                <w:sz w:val="18"/>
              </w:rPr>
              <w:t>25-11-2020</w:t>
            </w:r>
          </w:p>
        </w:tc>
      </w:tr>
      <w:tr w:rsidR="00F93E63" w:rsidRPr="00F22BA8" w14:paraId="714ACB27" w14:textId="77777777" w:rsidTr="003605E0">
        <w:tc>
          <w:tcPr>
            <w:tcW w:w="3500" w:type="pct"/>
          </w:tcPr>
          <w:p w14:paraId="5F01BD4C" w14:textId="0CA88BB5" w:rsidR="00F93E63" w:rsidRPr="00F22BA8" w:rsidRDefault="00F93E63" w:rsidP="003605E0">
            <w:pPr>
              <w:pStyle w:val="Tabelbasis"/>
              <w:spacing w:line="220" w:lineRule="exact"/>
              <w:ind w:left="34"/>
              <w:rPr>
                <w:sz w:val="18"/>
              </w:rPr>
            </w:pPr>
            <w:r w:rsidRPr="00F22BA8">
              <w:rPr>
                <w:sz w:val="18"/>
              </w:rPr>
              <w:t xml:space="preserve">Uiterste datum en tijd voor het indienen van vragen en/of melden van onduidelijkheden over </w:t>
            </w:r>
            <w:r w:rsidR="00FA66EF">
              <w:rPr>
                <w:sz w:val="18"/>
                <w:szCs w:val="18"/>
                <w:lang w:eastAsia="nl-NL"/>
              </w:rPr>
              <w:t>het</w:t>
            </w:r>
            <w:bookmarkStart w:id="133" w:name="_GoBack"/>
            <w:bookmarkEnd w:id="133"/>
            <w:r w:rsidRPr="00F22BA8">
              <w:rPr>
                <w:sz w:val="18"/>
              </w:rPr>
              <w:t xml:space="preserve"> </w:t>
            </w:r>
            <w:r w:rsidR="004E016F" w:rsidRPr="00F22BA8">
              <w:rPr>
                <w:sz w:val="18"/>
              </w:rPr>
              <w:t>Beschrijvend Document</w:t>
            </w:r>
            <w:r w:rsidRPr="00F22BA8">
              <w:rPr>
                <w:sz w:val="18"/>
              </w:rPr>
              <w:t>*</w:t>
            </w:r>
          </w:p>
        </w:tc>
        <w:tc>
          <w:tcPr>
            <w:tcW w:w="1500" w:type="pct"/>
          </w:tcPr>
          <w:p w14:paraId="60C7EFE3" w14:textId="10A90537" w:rsidR="00F93E63" w:rsidRPr="00F22BA8" w:rsidRDefault="008B63AF" w:rsidP="003605E0">
            <w:pPr>
              <w:pStyle w:val="Tabelbasis"/>
              <w:spacing w:line="220" w:lineRule="exact"/>
              <w:rPr>
                <w:sz w:val="18"/>
              </w:rPr>
            </w:pPr>
            <w:r>
              <w:rPr>
                <w:sz w:val="18"/>
              </w:rPr>
              <w:t>09-12-2020</w:t>
            </w:r>
            <w:r w:rsidR="00F93E63" w:rsidRPr="00F22BA8">
              <w:rPr>
                <w:sz w:val="18"/>
              </w:rPr>
              <w:t xml:space="preserve">, </w:t>
            </w:r>
            <w:r>
              <w:rPr>
                <w:sz w:val="18"/>
              </w:rPr>
              <w:t>12.00</w:t>
            </w:r>
            <w:r w:rsidR="00F93E63" w:rsidRPr="00F22BA8">
              <w:rPr>
                <w:sz w:val="18"/>
              </w:rPr>
              <w:t xml:space="preserve"> uur</w:t>
            </w:r>
          </w:p>
        </w:tc>
      </w:tr>
      <w:tr w:rsidR="00F93E63" w:rsidRPr="00F22BA8" w14:paraId="244C97F3" w14:textId="77777777" w:rsidTr="003605E0">
        <w:tc>
          <w:tcPr>
            <w:tcW w:w="3500" w:type="pct"/>
            <w:vAlign w:val="center"/>
          </w:tcPr>
          <w:p w14:paraId="5D608264" w14:textId="77777777" w:rsidR="00F93E63" w:rsidRPr="00F22BA8" w:rsidRDefault="00F93E63" w:rsidP="003605E0">
            <w:pPr>
              <w:pStyle w:val="Tabelbasis"/>
              <w:spacing w:line="220" w:lineRule="exact"/>
              <w:ind w:left="34"/>
              <w:rPr>
                <w:sz w:val="18"/>
              </w:rPr>
            </w:pPr>
            <w:r w:rsidRPr="00F22BA8">
              <w:rPr>
                <w:sz w:val="18"/>
              </w:rPr>
              <w:t xml:space="preserve">Publicatie Nota van Inlichtingen </w:t>
            </w:r>
          </w:p>
        </w:tc>
        <w:tc>
          <w:tcPr>
            <w:tcW w:w="1500" w:type="pct"/>
          </w:tcPr>
          <w:p w14:paraId="5A770D78" w14:textId="21CE401B" w:rsidR="00F93E63" w:rsidRPr="00F22BA8" w:rsidRDefault="00F3300B" w:rsidP="003605E0">
            <w:pPr>
              <w:pStyle w:val="Tabelbasis"/>
              <w:spacing w:line="220" w:lineRule="exact"/>
              <w:rPr>
                <w:sz w:val="18"/>
              </w:rPr>
            </w:pPr>
            <w:r>
              <w:rPr>
                <w:sz w:val="18"/>
              </w:rPr>
              <w:t>17-12-2020</w:t>
            </w:r>
          </w:p>
        </w:tc>
      </w:tr>
      <w:tr w:rsidR="00F93E63" w:rsidRPr="00F22BA8" w14:paraId="174B8586" w14:textId="77777777" w:rsidTr="003605E0">
        <w:tc>
          <w:tcPr>
            <w:tcW w:w="3500" w:type="pct"/>
            <w:vAlign w:val="center"/>
          </w:tcPr>
          <w:p w14:paraId="296E1993" w14:textId="77777777" w:rsidR="00F93E63" w:rsidRPr="00F22BA8" w:rsidRDefault="00F93E63" w:rsidP="003605E0">
            <w:pPr>
              <w:pStyle w:val="Tabelbasis"/>
              <w:spacing w:line="220" w:lineRule="exact"/>
              <w:ind w:left="34"/>
              <w:rPr>
                <w:sz w:val="18"/>
              </w:rPr>
            </w:pPr>
            <w:r w:rsidRPr="00F22BA8">
              <w:rPr>
                <w:sz w:val="18"/>
              </w:rPr>
              <w:t xml:space="preserve">Uiterste datum en tijd voor het indienen van </w:t>
            </w:r>
            <w:r w:rsidRPr="00F22BA8">
              <w:rPr>
                <w:sz w:val="18"/>
                <w:szCs w:val="18"/>
                <w:lang w:eastAsia="nl-NL"/>
              </w:rPr>
              <w:t xml:space="preserve">de </w:t>
            </w:r>
            <w:r w:rsidRPr="00F22BA8">
              <w:rPr>
                <w:sz w:val="18"/>
              </w:rPr>
              <w:t>Inschrijvingen*</w:t>
            </w:r>
          </w:p>
        </w:tc>
        <w:tc>
          <w:tcPr>
            <w:tcW w:w="1500" w:type="pct"/>
          </w:tcPr>
          <w:p w14:paraId="7FD7DD23" w14:textId="75C94B88" w:rsidR="00F93E63" w:rsidRPr="00F22BA8" w:rsidRDefault="00F3300B" w:rsidP="003605E0">
            <w:pPr>
              <w:pStyle w:val="Tabelbasis"/>
              <w:spacing w:line="220" w:lineRule="exact"/>
              <w:rPr>
                <w:sz w:val="18"/>
              </w:rPr>
            </w:pPr>
            <w:r>
              <w:rPr>
                <w:sz w:val="18"/>
              </w:rPr>
              <w:t>08-01-2021</w:t>
            </w:r>
            <w:r w:rsidR="00F93E63" w:rsidRPr="00F22BA8">
              <w:rPr>
                <w:sz w:val="18"/>
              </w:rPr>
              <w:t xml:space="preserve">, </w:t>
            </w:r>
            <w:r>
              <w:rPr>
                <w:sz w:val="18"/>
              </w:rPr>
              <w:t>12.00</w:t>
            </w:r>
            <w:r w:rsidR="00F93E63" w:rsidRPr="00F22BA8">
              <w:rPr>
                <w:sz w:val="18"/>
              </w:rPr>
              <w:t xml:space="preserve"> uur</w:t>
            </w:r>
          </w:p>
        </w:tc>
      </w:tr>
      <w:tr w:rsidR="00F93E63" w:rsidRPr="00F22BA8" w14:paraId="5C43DE97" w14:textId="77777777" w:rsidTr="003605E0">
        <w:tc>
          <w:tcPr>
            <w:tcW w:w="3500" w:type="pct"/>
            <w:vAlign w:val="center"/>
          </w:tcPr>
          <w:p w14:paraId="474E1842" w14:textId="77777777" w:rsidR="00F93E63" w:rsidRPr="00F22BA8" w:rsidRDefault="00F93E63" w:rsidP="003605E0">
            <w:pPr>
              <w:pStyle w:val="Tabelbasis"/>
              <w:spacing w:line="220" w:lineRule="exact"/>
              <w:ind w:left="34"/>
              <w:rPr>
                <w:sz w:val="18"/>
              </w:rPr>
            </w:pPr>
            <w:r w:rsidRPr="00F22BA8">
              <w:rPr>
                <w:sz w:val="18"/>
              </w:rPr>
              <w:t>Opening Inschrijvingen</w:t>
            </w:r>
          </w:p>
        </w:tc>
        <w:tc>
          <w:tcPr>
            <w:tcW w:w="1500" w:type="pct"/>
          </w:tcPr>
          <w:p w14:paraId="1A0566C2" w14:textId="0E9FEBEF" w:rsidR="00F93E63" w:rsidRPr="00F22BA8" w:rsidRDefault="00F3300B" w:rsidP="00F3300B">
            <w:pPr>
              <w:pStyle w:val="Tabelbasis"/>
              <w:spacing w:line="220" w:lineRule="exact"/>
              <w:rPr>
                <w:sz w:val="18"/>
              </w:rPr>
            </w:pPr>
            <w:r>
              <w:rPr>
                <w:sz w:val="18"/>
              </w:rPr>
              <w:t>08-01-2021</w:t>
            </w:r>
            <w:r w:rsidR="00F93E63" w:rsidRPr="00F22BA8">
              <w:rPr>
                <w:sz w:val="18"/>
              </w:rPr>
              <w:t xml:space="preserve">, na </w:t>
            </w:r>
            <w:r>
              <w:rPr>
                <w:sz w:val="18"/>
              </w:rPr>
              <w:t>12.00</w:t>
            </w:r>
            <w:r w:rsidR="00F93E63" w:rsidRPr="00F22BA8">
              <w:rPr>
                <w:sz w:val="18"/>
              </w:rPr>
              <w:t xml:space="preserve"> uur</w:t>
            </w:r>
          </w:p>
        </w:tc>
      </w:tr>
      <w:tr w:rsidR="00F93E63" w:rsidRPr="00F22BA8" w14:paraId="17877C29" w14:textId="77777777" w:rsidTr="003605E0">
        <w:tblPrEx>
          <w:tblLook w:val="0000" w:firstRow="0" w:lastRow="0" w:firstColumn="0" w:lastColumn="0" w:noHBand="0" w:noVBand="0"/>
        </w:tblPrEx>
        <w:tc>
          <w:tcPr>
            <w:tcW w:w="3500" w:type="pct"/>
          </w:tcPr>
          <w:p w14:paraId="32BF36F3" w14:textId="3CB62735" w:rsidR="00F93E63" w:rsidRPr="00F22BA8" w:rsidRDefault="007E77E7" w:rsidP="007E77E7">
            <w:pPr>
              <w:pStyle w:val="Tabelbasis"/>
              <w:spacing w:line="220" w:lineRule="exact"/>
              <w:ind w:left="34"/>
              <w:rPr>
                <w:sz w:val="18"/>
              </w:rPr>
            </w:pPr>
            <w:r>
              <w:rPr>
                <w:sz w:val="18"/>
              </w:rPr>
              <w:t xml:space="preserve">Gunningsbeslissing, toelating Proof of Concept </w:t>
            </w:r>
            <w:r w:rsidRPr="007E77E7">
              <w:rPr>
                <w:sz w:val="18"/>
              </w:rPr>
              <w:t>en opvragen Bewijsstukken bij begunstigde</w:t>
            </w:r>
          </w:p>
        </w:tc>
        <w:tc>
          <w:tcPr>
            <w:tcW w:w="1500" w:type="pct"/>
          </w:tcPr>
          <w:p w14:paraId="6CABD7EC" w14:textId="44CCC7E8" w:rsidR="00F93E63" w:rsidRPr="00F22BA8" w:rsidRDefault="00A50B9C" w:rsidP="003605E0">
            <w:pPr>
              <w:pStyle w:val="Tabelbasis"/>
              <w:spacing w:line="220" w:lineRule="exact"/>
              <w:rPr>
                <w:sz w:val="18"/>
              </w:rPr>
            </w:pPr>
            <w:r>
              <w:rPr>
                <w:sz w:val="18"/>
              </w:rPr>
              <w:t>05-02-2021</w:t>
            </w:r>
          </w:p>
        </w:tc>
      </w:tr>
      <w:tr w:rsidR="00F93E63" w:rsidRPr="00F22BA8" w14:paraId="7A7C64C9" w14:textId="77777777" w:rsidTr="003605E0">
        <w:tblPrEx>
          <w:tblLook w:val="0000" w:firstRow="0" w:lastRow="0" w:firstColumn="0" w:lastColumn="0" w:noHBand="0" w:noVBand="0"/>
        </w:tblPrEx>
        <w:tc>
          <w:tcPr>
            <w:tcW w:w="3500" w:type="pct"/>
          </w:tcPr>
          <w:p w14:paraId="43B2FB73" w14:textId="77777777" w:rsidR="00F93E63" w:rsidRPr="00F22BA8" w:rsidRDefault="00F93E63" w:rsidP="003605E0">
            <w:pPr>
              <w:pStyle w:val="Tabelbasis"/>
              <w:spacing w:line="220" w:lineRule="exact"/>
              <w:ind w:left="34"/>
              <w:rPr>
                <w:sz w:val="18"/>
              </w:rPr>
            </w:pPr>
            <w:r w:rsidRPr="00F22BA8">
              <w:rPr>
                <w:sz w:val="18"/>
              </w:rPr>
              <w:t>Uiterste datum voor het aanleveren van Bewijsstukken</w:t>
            </w:r>
          </w:p>
        </w:tc>
        <w:tc>
          <w:tcPr>
            <w:tcW w:w="1500" w:type="pct"/>
          </w:tcPr>
          <w:p w14:paraId="44653A5A" w14:textId="6F55C3B6" w:rsidR="00F93E63" w:rsidRPr="00F22BA8" w:rsidRDefault="00A50B9C" w:rsidP="003605E0">
            <w:pPr>
              <w:pStyle w:val="Tabelbasis"/>
              <w:spacing w:line="220" w:lineRule="exact"/>
              <w:rPr>
                <w:sz w:val="18"/>
              </w:rPr>
            </w:pPr>
            <w:r>
              <w:rPr>
                <w:sz w:val="18"/>
              </w:rPr>
              <w:t>15-02-2021</w:t>
            </w:r>
          </w:p>
        </w:tc>
      </w:tr>
      <w:tr w:rsidR="00F93E63" w:rsidRPr="00F22BA8" w14:paraId="5C49A423" w14:textId="77777777" w:rsidTr="003605E0">
        <w:tblPrEx>
          <w:tblLook w:val="0000" w:firstRow="0" w:lastRow="0" w:firstColumn="0" w:lastColumn="0" w:noHBand="0" w:noVBand="0"/>
        </w:tblPrEx>
        <w:tc>
          <w:tcPr>
            <w:tcW w:w="3500" w:type="pct"/>
          </w:tcPr>
          <w:p w14:paraId="113367E9" w14:textId="77777777" w:rsidR="00F93E63" w:rsidRPr="00F22BA8" w:rsidRDefault="00F93E63" w:rsidP="003605E0">
            <w:pPr>
              <w:pStyle w:val="Tabelbasis"/>
              <w:spacing w:line="220" w:lineRule="exact"/>
              <w:ind w:left="34"/>
              <w:rPr>
                <w:sz w:val="18"/>
              </w:rPr>
            </w:pPr>
            <w:r w:rsidRPr="00F22BA8">
              <w:rPr>
                <w:sz w:val="18"/>
              </w:rPr>
              <w:t xml:space="preserve">Opschortende termijn </w:t>
            </w:r>
          </w:p>
        </w:tc>
        <w:tc>
          <w:tcPr>
            <w:tcW w:w="1500" w:type="pct"/>
          </w:tcPr>
          <w:p w14:paraId="7C2616E7" w14:textId="72BCF810" w:rsidR="00F93E63" w:rsidRPr="00F22BA8" w:rsidRDefault="00F93E63" w:rsidP="003605E0">
            <w:pPr>
              <w:pStyle w:val="Tabelbasis"/>
              <w:spacing w:line="220" w:lineRule="exact"/>
              <w:rPr>
                <w:i/>
                <w:color w:val="FF0000"/>
                <w:sz w:val="18"/>
              </w:rPr>
            </w:pPr>
            <w:r w:rsidRPr="00F22BA8">
              <w:rPr>
                <w:sz w:val="18"/>
              </w:rPr>
              <w:t>20 kalenderdagen na dagtekening Gunningsbeslissing</w:t>
            </w:r>
            <w:r w:rsidR="009D3BAA">
              <w:rPr>
                <w:sz w:val="18"/>
              </w:rPr>
              <w:t xml:space="preserve"> t/m 25-02-2021</w:t>
            </w:r>
          </w:p>
        </w:tc>
      </w:tr>
      <w:tr w:rsidR="007E77E7" w:rsidRPr="00F22BA8" w14:paraId="07883D69" w14:textId="77777777" w:rsidTr="003605E0">
        <w:tblPrEx>
          <w:tblLook w:val="0000" w:firstRow="0" w:lastRow="0" w:firstColumn="0" w:lastColumn="0" w:noHBand="0" w:noVBand="0"/>
        </w:tblPrEx>
        <w:tc>
          <w:tcPr>
            <w:tcW w:w="3500" w:type="pct"/>
          </w:tcPr>
          <w:p w14:paraId="523417F6" w14:textId="76D1EE53" w:rsidR="007E77E7" w:rsidRPr="00F22BA8" w:rsidRDefault="00A50B9C" w:rsidP="003605E0">
            <w:pPr>
              <w:pStyle w:val="Tabelbasis"/>
              <w:spacing w:line="220" w:lineRule="exact"/>
              <w:ind w:left="34"/>
              <w:rPr>
                <w:sz w:val="18"/>
              </w:rPr>
            </w:pPr>
            <w:r>
              <w:rPr>
                <w:sz w:val="18"/>
              </w:rPr>
              <w:t>Voorbereiding Proof of Concept</w:t>
            </w:r>
          </w:p>
        </w:tc>
        <w:tc>
          <w:tcPr>
            <w:tcW w:w="1500" w:type="pct"/>
          </w:tcPr>
          <w:p w14:paraId="33881B33" w14:textId="7BD8FAD3" w:rsidR="007E77E7" w:rsidRPr="00F22BA8" w:rsidRDefault="00A50B9C" w:rsidP="003605E0">
            <w:pPr>
              <w:pStyle w:val="Tabelbasis"/>
              <w:spacing w:line="220" w:lineRule="exact"/>
              <w:rPr>
                <w:sz w:val="18"/>
              </w:rPr>
            </w:pPr>
            <w:r>
              <w:rPr>
                <w:sz w:val="18"/>
              </w:rPr>
              <w:t>08-02-2021 t/m 19-02-2021</w:t>
            </w:r>
          </w:p>
        </w:tc>
      </w:tr>
      <w:tr w:rsidR="00A50B9C" w:rsidRPr="00F22BA8" w14:paraId="25F28A6A" w14:textId="77777777" w:rsidTr="003605E0">
        <w:tblPrEx>
          <w:tblLook w:val="0000" w:firstRow="0" w:lastRow="0" w:firstColumn="0" w:lastColumn="0" w:noHBand="0" w:noVBand="0"/>
        </w:tblPrEx>
        <w:tc>
          <w:tcPr>
            <w:tcW w:w="3500" w:type="pct"/>
          </w:tcPr>
          <w:p w14:paraId="51EC7BB8" w14:textId="3868EC92" w:rsidR="00A50B9C" w:rsidRDefault="00A50B9C" w:rsidP="003605E0">
            <w:pPr>
              <w:pStyle w:val="Tabelbasis"/>
              <w:spacing w:line="220" w:lineRule="exact"/>
              <w:ind w:left="34"/>
              <w:rPr>
                <w:sz w:val="18"/>
              </w:rPr>
            </w:pPr>
            <w:r>
              <w:rPr>
                <w:sz w:val="18"/>
              </w:rPr>
              <w:t>Uitvoering Proof of Concept</w:t>
            </w:r>
          </w:p>
        </w:tc>
        <w:tc>
          <w:tcPr>
            <w:tcW w:w="1500" w:type="pct"/>
          </w:tcPr>
          <w:p w14:paraId="78531250" w14:textId="0E0912E9" w:rsidR="00A50B9C" w:rsidRDefault="00A50B9C" w:rsidP="003605E0">
            <w:pPr>
              <w:pStyle w:val="Tabelbasis"/>
              <w:spacing w:line="220" w:lineRule="exact"/>
              <w:rPr>
                <w:sz w:val="18"/>
              </w:rPr>
            </w:pPr>
            <w:r>
              <w:rPr>
                <w:sz w:val="18"/>
              </w:rPr>
              <w:t>22-02-2021 t/m 25-02-2021</w:t>
            </w:r>
          </w:p>
        </w:tc>
      </w:tr>
      <w:tr w:rsidR="00F93E63" w:rsidRPr="00F22BA8" w14:paraId="0494D9B0" w14:textId="77777777" w:rsidTr="003605E0">
        <w:tblPrEx>
          <w:tblLook w:val="0000" w:firstRow="0" w:lastRow="0" w:firstColumn="0" w:lastColumn="0" w:noHBand="0" w:noVBand="0"/>
        </w:tblPrEx>
        <w:tc>
          <w:tcPr>
            <w:tcW w:w="3500" w:type="pct"/>
          </w:tcPr>
          <w:p w14:paraId="102AB540" w14:textId="77777777" w:rsidR="00F93E63" w:rsidRPr="00F22BA8" w:rsidRDefault="00F93E63" w:rsidP="003605E0">
            <w:pPr>
              <w:pStyle w:val="Tabelbasis"/>
              <w:spacing w:line="220" w:lineRule="exact"/>
              <w:ind w:left="34"/>
              <w:rPr>
                <w:sz w:val="18"/>
              </w:rPr>
            </w:pPr>
            <w:r w:rsidRPr="00F22BA8">
              <w:rPr>
                <w:sz w:val="18"/>
              </w:rPr>
              <w:t>Gunning</w:t>
            </w:r>
            <w:r w:rsidRPr="00F22BA8">
              <w:rPr>
                <w:sz w:val="18"/>
                <w:vertAlign w:val="superscript"/>
              </w:rPr>
              <w:footnoteReference w:id="3"/>
            </w:r>
          </w:p>
        </w:tc>
        <w:tc>
          <w:tcPr>
            <w:tcW w:w="1500" w:type="pct"/>
          </w:tcPr>
          <w:p w14:paraId="51780641" w14:textId="43EFB470" w:rsidR="00F93E63" w:rsidRPr="00F22BA8" w:rsidRDefault="009D3BAA" w:rsidP="003605E0">
            <w:pPr>
              <w:pStyle w:val="Tabelbasis"/>
              <w:spacing w:line="220" w:lineRule="exact"/>
              <w:rPr>
                <w:sz w:val="18"/>
              </w:rPr>
            </w:pPr>
            <w:r>
              <w:rPr>
                <w:sz w:val="18"/>
              </w:rPr>
              <w:t>02</w:t>
            </w:r>
            <w:r w:rsidR="00A50B9C">
              <w:rPr>
                <w:sz w:val="18"/>
              </w:rPr>
              <w:t>-03-2021</w:t>
            </w:r>
          </w:p>
        </w:tc>
      </w:tr>
      <w:tr w:rsidR="00F93E63" w:rsidRPr="00F22BA8" w14:paraId="50704D9D" w14:textId="77777777" w:rsidTr="003605E0">
        <w:tblPrEx>
          <w:tblLook w:val="0000" w:firstRow="0" w:lastRow="0" w:firstColumn="0" w:lastColumn="0" w:noHBand="0" w:noVBand="0"/>
        </w:tblPrEx>
        <w:tc>
          <w:tcPr>
            <w:tcW w:w="3500" w:type="pct"/>
          </w:tcPr>
          <w:p w14:paraId="5D6FE1E5" w14:textId="437CCFB8" w:rsidR="00F93E63" w:rsidRPr="00F22BA8" w:rsidRDefault="00E22C73" w:rsidP="003605E0">
            <w:pPr>
              <w:pStyle w:val="Tabelbasis"/>
              <w:spacing w:line="220" w:lineRule="exact"/>
              <w:ind w:left="34"/>
              <w:rPr>
                <w:sz w:val="18"/>
              </w:rPr>
            </w:pPr>
            <w:r w:rsidRPr="00F22BA8">
              <w:rPr>
                <w:sz w:val="18"/>
              </w:rPr>
              <w:t>S</w:t>
            </w:r>
            <w:r w:rsidR="00F93E63" w:rsidRPr="00F22BA8">
              <w:rPr>
                <w:sz w:val="18"/>
              </w:rPr>
              <w:t>tartdatum Overeenkomst</w:t>
            </w:r>
          </w:p>
        </w:tc>
        <w:tc>
          <w:tcPr>
            <w:tcW w:w="1500" w:type="pct"/>
          </w:tcPr>
          <w:p w14:paraId="2839E76F" w14:textId="295F02D2" w:rsidR="00F93E63" w:rsidRPr="00F22BA8" w:rsidRDefault="009D3BAA" w:rsidP="003605E0">
            <w:pPr>
              <w:pStyle w:val="Tabelbasis"/>
              <w:spacing w:line="220" w:lineRule="exact"/>
              <w:rPr>
                <w:sz w:val="18"/>
              </w:rPr>
            </w:pPr>
            <w:r>
              <w:rPr>
                <w:sz w:val="18"/>
              </w:rPr>
              <w:t>03-03-2021</w:t>
            </w:r>
          </w:p>
        </w:tc>
      </w:tr>
      <w:tr w:rsidR="00F93E63" w:rsidRPr="005653A1" w14:paraId="53EF3A47" w14:textId="77777777" w:rsidTr="003605E0">
        <w:tblPrEx>
          <w:tblLook w:val="0000" w:firstRow="0" w:lastRow="0" w:firstColumn="0" w:lastColumn="0" w:noHBand="0" w:noVBand="0"/>
        </w:tblPrEx>
        <w:tc>
          <w:tcPr>
            <w:tcW w:w="3500" w:type="pct"/>
          </w:tcPr>
          <w:p w14:paraId="7F5E5407" w14:textId="77777777" w:rsidR="00F93E63" w:rsidRPr="00F22BA8" w:rsidRDefault="00F93E63" w:rsidP="003605E0">
            <w:pPr>
              <w:pStyle w:val="Tabelbasis"/>
              <w:spacing w:line="220" w:lineRule="exact"/>
              <w:ind w:left="34"/>
              <w:rPr>
                <w:sz w:val="18"/>
              </w:rPr>
            </w:pPr>
            <w:r w:rsidRPr="00F22BA8">
              <w:rPr>
                <w:sz w:val="18"/>
              </w:rPr>
              <w:lastRenderedPageBreak/>
              <w:t xml:space="preserve">Aankondiging van gegunde Opdracht op TenderNed </w:t>
            </w:r>
            <w:hyperlink r:id="rId20" w:history="1">
              <w:r w:rsidRPr="00F22BA8">
                <w:rPr>
                  <w:color w:val="0000FF"/>
                  <w:sz w:val="18"/>
                  <w:u w:val="single"/>
                </w:rPr>
                <w:t>www.tenderned.nl</w:t>
              </w:r>
            </w:hyperlink>
          </w:p>
        </w:tc>
        <w:tc>
          <w:tcPr>
            <w:tcW w:w="1500" w:type="pct"/>
          </w:tcPr>
          <w:p w14:paraId="60CA8222" w14:textId="77777777" w:rsidR="00F93E63" w:rsidRPr="00F22BA8" w:rsidRDefault="00F93E63" w:rsidP="003605E0">
            <w:pPr>
              <w:pStyle w:val="Tabelbasis"/>
              <w:spacing w:line="220" w:lineRule="exact"/>
              <w:rPr>
                <w:sz w:val="18"/>
              </w:rPr>
            </w:pPr>
            <w:r w:rsidRPr="00F22BA8">
              <w:rPr>
                <w:sz w:val="18"/>
              </w:rPr>
              <w:t>Binnen 30 kalenderdagen na Gunning</w:t>
            </w:r>
          </w:p>
        </w:tc>
      </w:tr>
    </w:tbl>
    <w:p w14:paraId="27B515A5" w14:textId="4D719EEB" w:rsidR="00F93E63" w:rsidRPr="00C05776" w:rsidRDefault="00F93E63" w:rsidP="00F93E63">
      <w:pPr>
        <w:rPr>
          <w:i/>
          <w:snapToGrid w:val="0"/>
          <w:sz w:val="18"/>
          <w:szCs w:val="18"/>
          <w:lang w:eastAsia="nl-NL"/>
        </w:rPr>
      </w:pPr>
      <w:r w:rsidRPr="00C05776">
        <w:rPr>
          <w:i/>
          <w:snapToGrid w:val="0"/>
          <w:sz w:val="18"/>
          <w:szCs w:val="18"/>
          <w:lang w:eastAsia="nl-NL"/>
        </w:rPr>
        <w:t>*Deze dat</w:t>
      </w:r>
      <w:r w:rsidR="003D19E6" w:rsidRPr="00C05776">
        <w:rPr>
          <w:i/>
          <w:snapToGrid w:val="0"/>
          <w:sz w:val="18"/>
          <w:szCs w:val="18"/>
          <w:lang w:eastAsia="nl-NL"/>
        </w:rPr>
        <w:t>a</w:t>
      </w:r>
      <w:r w:rsidRPr="00C05776">
        <w:rPr>
          <w:i/>
          <w:snapToGrid w:val="0"/>
          <w:sz w:val="18"/>
          <w:szCs w:val="18"/>
          <w:lang w:eastAsia="nl-NL"/>
        </w:rPr>
        <w:t xml:space="preserve"> en tijdstip</w:t>
      </w:r>
      <w:r w:rsidR="003D19E6" w:rsidRPr="00C05776">
        <w:rPr>
          <w:i/>
          <w:snapToGrid w:val="0"/>
          <w:sz w:val="18"/>
          <w:szCs w:val="18"/>
          <w:lang w:eastAsia="nl-NL"/>
        </w:rPr>
        <w:t>pen</w:t>
      </w:r>
      <w:r w:rsidRPr="00C05776">
        <w:rPr>
          <w:i/>
          <w:snapToGrid w:val="0"/>
          <w:sz w:val="18"/>
          <w:szCs w:val="18"/>
          <w:lang w:eastAsia="nl-NL"/>
        </w:rPr>
        <w:t xml:space="preserve"> zijn fataal. </w:t>
      </w:r>
    </w:p>
    <w:p w14:paraId="156E62A3" w14:textId="77777777" w:rsidR="00F93E63" w:rsidRDefault="00F93E63" w:rsidP="00C05776"/>
    <w:p w14:paraId="430390E3" w14:textId="31614060" w:rsidR="00F93E63" w:rsidRDefault="00F93E63" w:rsidP="00A66B6A">
      <w:pPr>
        <w:pStyle w:val="Kop2"/>
        <w:spacing w:line="240" w:lineRule="auto"/>
        <w:ind w:left="1428" w:hanging="714"/>
        <w:textboxTightWrap w:val="allLines"/>
        <w:rPr>
          <w:lang w:eastAsia="nl-NL"/>
        </w:rPr>
      </w:pPr>
      <w:bookmarkStart w:id="134" w:name="_Toc26349923"/>
      <w:bookmarkStart w:id="135" w:name="_Toc26349925"/>
      <w:bookmarkStart w:id="136" w:name="_Toc26349927"/>
      <w:bookmarkStart w:id="137" w:name="_Toc26349929"/>
      <w:bookmarkStart w:id="138" w:name="_Toc26349934"/>
      <w:bookmarkStart w:id="139" w:name="_Toc46217431"/>
      <w:bookmarkEnd w:id="134"/>
      <w:bookmarkEnd w:id="135"/>
      <w:bookmarkEnd w:id="136"/>
      <w:bookmarkEnd w:id="137"/>
      <w:bookmarkEnd w:id="138"/>
      <w:r>
        <w:rPr>
          <w:lang w:eastAsia="nl-NL"/>
        </w:rPr>
        <w:t>Nota van Inlichtingen</w:t>
      </w:r>
      <w:bookmarkEnd w:id="139"/>
    </w:p>
    <w:p w14:paraId="3D162D42" w14:textId="5F5AA3A4" w:rsidR="00F93E63" w:rsidRDefault="00F93E63" w:rsidP="00F93E63">
      <w:pPr>
        <w:rPr>
          <w:snapToGrid w:val="0"/>
          <w:lang w:eastAsia="nl-NL"/>
        </w:rPr>
      </w:pPr>
      <w:r>
        <w:rPr>
          <w:snapToGrid w:val="0"/>
          <w:lang w:eastAsia="nl-NL"/>
        </w:rPr>
        <w:t xml:space="preserve">De Politie verwacht een proactieve houding van de Gegadigden, hetgeen betekent dat de betreffende Gegadigde zelf eventuele onduidelijkheden/ onvolkomenheden/ tegenstrijdigheden in de </w:t>
      </w:r>
      <w:r w:rsidR="00E22C73">
        <w:rPr>
          <w:snapToGrid w:val="0"/>
          <w:lang w:eastAsia="nl-NL"/>
        </w:rPr>
        <w:t>Selectieleidraad</w:t>
      </w:r>
      <w:r>
        <w:rPr>
          <w:snapToGrid w:val="0"/>
          <w:lang w:eastAsia="nl-NL"/>
        </w:rPr>
        <w:t xml:space="preserve"> binnen de termijn zoals opgenomen in </w:t>
      </w:r>
      <w:r w:rsidR="00E22C73">
        <w:rPr>
          <w:rFonts w:cs="Arial"/>
          <w:snapToGrid w:val="0"/>
          <w:lang w:eastAsia="nl-NL"/>
        </w:rPr>
        <w:t xml:space="preserve">paragraaf </w:t>
      </w:r>
      <w:r w:rsidR="00E22C73">
        <w:rPr>
          <w:rFonts w:cs="Arial"/>
          <w:snapToGrid w:val="0"/>
          <w:lang w:eastAsia="nl-NL"/>
        </w:rPr>
        <w:fldChar w:fldCharType="begin"/>
      </w:r>
      <w:r w:rsidR="00E22C73">
        <w:rPr>
          <w:rFonts w:cs="Arial"/>
          <w:snapToGrid w:val="0"/>
          <w:lang w:eastAsia="nl-NL"/>
        </w:rPr>
        <w:instrText xml:space="preserve"> REF _Ref45895714 \r \h </w:instrText>
      </w:r>
      <w:r w:rsidR="00E22C73">
        <w:rPr>
          <w:rFonts w:cs="Arial"/>
          <w:snapToGrid w:val="0"/>
          <w:lang w:eastAsia="nl-NL"/>
        </w:rPr>
      </w:r>
      <w:r w:rsidR="00E22C73">
        <w:rPr>
          <w:rFonts w:cs="Arial"/>
          <w:snapToGrid w:val="0"/>
          <w:lang w:eastAsia="nl-NL"/>
        </w:rPr>
        <w:fldChar w:fldCharType="separate"/>
      </w:r>
      <w:r w:rsidR="00E22C73">
        <w:rPr>
          <w:rFonts w:cs="Arial"/>
          <w:snapToGrid w:val="0"/>
          <w:lang w:eastAsia="nl-NL"/>
        </w:rPr>
        <w:t>6.1</w:t>
      </w:r>
      <w:r w:rsidR="00E22C73">
        <w:rPr>
          <w:rFonts w:cs="Arial"/>
          <w:snapToGrid w:val="0"/>
          <w:lang w:eastAsia="nl-NL"/>
        </w:rPr>
        <w:fldChar w:fldCharType="end"/>
      </w:r>
      <w:r w:rsidR="00E22C73">
        <w:rPr>
          <w:rFonts w:cs="Arial"/>
          <w:snapToGrid w:val="0"/>
          <w:lang w:eastAsia="nl-NL"/>
        </w:rPr>
        <w:t xml:space="preserve"> van de Selectieleidraad </w:t>
      </w:r>
      <w:r>
        <w:rPr>
          <w:snapToGrid w:val="0"/>
          <w:lang w:eastAsia="nl-NL"/>
        </w:rPr>
        <w:t>aan de Politie moet melden, zodat uw meldingen nog gecorrigeerd kunnen worden.</w:t>
      </w:r>
      <w:r w:rsidR="00A300DC">
        <w:rPr>
          <w:snapToGrid w:val="0"/>
          <w:lang w:eastAsia="nl-NL"/>
        </w:rPr>
        <w:t xml:space="preserve"> U gebruikt voor uw vragen Bijlage 6 Formulier Verzoek tot Inlichtingen.</w:t>
      </w:r>
    </w:p>
    <w:p w14:paraId="2FCF3653" w14:textId="77777777" w:rsidR="00E22C73" w:rsidRDefault="00E22C73" w:rsidP="00C05776">
      <w:pPr>
        <w:rPr>
          <w:lang w:eastAsia="nl-NL"/>
        </w:rPr>
      </w:pPr>
    </w:p>
    <w:p w14:paraId="4EF208F7" w14:textId="3B63CB12" w:rsidR="00F93E63" w:rsidRDefault="00F93E63" w:rsidP="00C05776">
      <w:pPr>
        <w:rPr>
          <w:lang w:eastAsia="nl-NL"/>
        </w:rPr>
      </w:pPr>
      <w:r w:rsidRPr="00EE15F7">
        <w:rPr>
          <w:lang w:eastAsia="nl-NL"/>
        </w:rPr>
        <w:t>De antwoorden op deze vragen</w:t>
      </w:r>
      <w:r>
        <w:rPr>
          <w:lang w:eastAsia="nl-NL"/>
        </w:rPr>
        <w:t xml:space="preserve"> en/of meldingen</w:t>
      </w:r>
      <w:r w:rsidRPr="00EE15F7">
        <w:rPr>
          <w:lang w:eastAsia="nl-NL"/>
        </w:rPr>
        <w:t xml:space="preserve"> worden in de Nota van Inlichtingen (</w:t>
      </w:r>
      <w:proofErr w:type="spellStart"/>
      <w:r w:rsidRPr="00EE15F7">
        <w:rPr>
          <w:lang w:eastAsia="nl-NL"/>
        </w:rPr>
        <w:t>NvI</w:t>
      </w:r>
      <w:proofErr w:type="spellEnd"/>
      <w:r w:rsidRPr="00EE15F7">
        <w:rPr>
          <w:lang w:eastAsia="nl-NL"/>
        </w:rPr>
        <w:t xml:space="preserve">) </w:t>
      </w:r>
      <w:r>
        <w:rPr>
          <w:lang w:eastAsia="nl-NL"/>
        </w:rPr>
        <w:t xml:space="preserve">via de </w:t>
      </w:r>
      <w:proofErr w:type="spellStart"/>
      <w:r>
        <w:rPr>
          <w:lang w:eastAsia="nl-NL"/>
        </w:rPr>
        <w:t>NegometrixPortal</w:t>
      </w:r>
      <w:proofErr w:type="spellEnd"/>
      <w:r>
        <w:rPr>
          <w:lang w:eastAsia="nl-NL"/>
        </w:rPr>
        <w:t xml:space="preserve"> </w:t>
      </w:r>
      <w:r w:rsidRPr="00EE15F7">
        <w:rPr>
          <w:lang w:eastAsia="nl-NL"/>
        </w:rPr>
        <w:t xml:space="preserve">gepubliceerd. </w:t>
      </w:r>
      <w:r>
        <w:rPr>
          <w:lang w:eastAsia="nl-NL"/>
        </w:rPr>
        <w:t xml:space="preserve">Indien de Politie meerdere Nota’s van Inlichtingen publiceert, geldt daarbij het uitgangspunt dat bij eventuele tegenstrijdigheden in de versies de meest recente versie van de </w:t>
      </w:r>
      <w:proofErr w:type="spellStart"/>
      <w:r>
        <w:rPr>
          <w:lang w:eastAsia="nl-NL"/>
        </w:rPr>
        <w:t>NvI</w:t>
      </w:r>
      <w:proofErr w:type="spellEnd"/>
      <w:r>
        <w:rPr>
          <w:lang w:eastAsia="nl-NL"/>
        </w:rPr>
        <w:t xml:space="preserve"> prevaleert.</w:t>
      </w:r>
    </w:p>
    <w:p w14:paraId="6C02CB22" w14:textId="36FB633E" w:rsidR="00F93E63" w:rsidRDefault="00F93E63">
      <w:pPr>
        <w:pStyle w:val="Kop2"/>
        <w:spacing w:line="240" w:lineRule="auto"/>
        <w:ind w:left="1428" w:hanging="714"/>
        <w:textboxTightWrap w:val="allLines"/>
        <w:rPr>
          <w:lang w:eastAsia="nl-NL"/>
        </w:rPr>
      </w:pPr>
      <w:bookmarkStart w:id="140" w:name="_Toc46217432"/>
      <w:r>
        <w:rPr>
          <w:lang w:eastAsia="nl-NL"/>
        </w:rPr>
        <w:t>Beoordeling Verzoek tot deelname</w:t>
      </w:r>
      <w:bookmarkEnd w:id="140"/>
    </w:p>
    <w:p w14:paraId="0A839FEC" w14:textId="3638B602" w:rsidR="00F93E63" w:rsidRPr="00073524" w:rsidRDefault="00F93E63" w:rsidP="00F93E63">
      <w:r w:rsidRPr="00073524">
        <w:t xml:space="preserve">De </w:t>
      </w:r>
      <w:r>
        <w:t>beoordeling van de Verzoeken tot deelname</w:t>
      </w:r>
      <w:r w:rsidRPr="00073524">
        <w:t xml:space="preserve"> </w:t>
      </w:r>
      <w:r>
        <w:t xml:space="preserve">wordt uitgevoerd </w:t>
      </w:r>
      <w:r w:rsidRPr="00073524">
        <w:t xml:space="preserve">door een beoordelingscommissie bestaande uit </w:t>
      </w:r>
      <w:r w:rsidRPr="00316B4C">
        <w:t>materie</w:t>
      </w:r>
      <w:r w:rsidR="00316B4C" w:rsidRPr="00316B4C">
        <w:t>-, proces- en inkoopdeskundigen</w:t>
      </w:r>
      <w:r w:rsidRPr="00073524">
        <w:t xml:space="preserve"> </w:t>
      </w:r>
      <w:r w:rsidR="00E22C73">
        <w:t>van of namens</w:t>
      </w:r>
      <w:r w:rsidRPr="00073524">
        <w:t xml:space="preserve"> de Politie. </w:t>
      </w:r>
    </w:p>
    <w:p w14:paraId="769AE3A4" w14:textId="7DF2F015" w:rsidR="00F93E63" w:rsidRPr="00073524" w:rsidRDefault="00F93E63" w:rsidP="00E22C73">
      <w:pPr>
        <w:spacing w:after="120"/>
        <w:rPr>
          <w:lang w:eastAsia="nl-NL"/>
        </w:rPr>
      </w:pPr>
      <w:r>
        <w:rPr>
          <w:lang w:eastAsia="nl-NL"/>
        </w:rPr>
        <w:br/>
      </w:r>
      <w:r w:rsidR="003605E0">
        <w:rPr>
          <w:lang w:eastAsia="nl-NL"/>
        </w:rPr>
        <w:t>Beoordeling van de Verzoeken tot deelname</w:t>
      </w:r>
      <w:r w:rsidRPr="00073524">
        <w:rPr>
          <w:lang w:eastAsia="nl-NL"/>
        </w:rPr>
        <w:t xml:space="preserve"> vindt als volgt plaats:</w:t>
      </w:r>
    </w:p>
    <w:p w14:paraId="63043EBF" w14:textId="402CCCF3" w:rsidR="00F93E63" w:rsidRDefault="00F93E63" w:rsidP="00E22C73">
      <w:pPr>
        <w:pStyle w:val="Lijstalinea"/>
        <w:numPr>
          <w:ilvl w:val="0"/>
          <w:numId w:val="14"/>
        </w:numPr>
        <w:spacing w:after="120"/>
        <w:ind w:left="1775" w:hanging="357"/>
        <w:contextualSpacing w:val="0"/>
      </w:pPr>
      <w:r w:rsidRPr="000466E6">
        <w:rPr>
          <w:b/>
        </w:rPr>
        <w:t xml:space="preserve">Controle </w:t>
      </w:r>
      <w:r w:rsidR="003605E0">
        <w:rPr>
          <w:b/>
        </w:rPr>
        <w:t>Verzoeken tot deelname</w:t>
      </w:r>
      <w:r w:rsidR="00316B4C">
        <w:rPr>
          <w:b/>
        </w:rPr>
        <w:t xml:space="preserve"> op aanwezigheid en </w:t>
      </w:r>
      <w:r w:rsidRPr="000466E6">
        <w:rPr>
          <w:b/>
        </w:rPr>
        <w:t>volledigheid;</w:t>
      </w:r>
    </w:p>
    <w:p w14:paraId="474A96CC" w14:textId="5AEF08C4" w:rsidR="00F93E63" w:rsidRPr="001947AE" w:rsidRDefault="00F93E63" w:rsidP="00E22C73">
      <w:pPr>
        <w:pStyle w:val="Lijstalinea"/>
        <w:numPr>
          <w:ilvl w:val="0"/>
          <w:numId w:val="14"/>
        </w:numPr>
        <w:spacing w:after="120"/>
        <w:ind w:left="1775" w:hanging="357"/>
        <w:contextualSpacing w:val="0"/>
        <w:rPr>
          <w:b/>
        </w:rPr>
      </w:pPr>
      <w:r w:rsidRPr="000466E6">
        <w:rPr>
          <w:b/>
        </w:rPr>
        <w:t xml:space="preserve">Toetsing van </w:t>
      </w:r>
      <w:r w:rsidR="003605E0">
        <w:rPr>
          <w:b/>
        </w:rPr>
        <w:t>Verzoeken tot deelname</w:t>
      </w:r>
      <w:r w:rsidRPr="000466E6">
        <w:rPr>
          <w:b/>
        </w:rPr>
        <w:t xml:space="preserve"> aan de Uitsluitingsgronden en Geschiktheidseisen</w:t>
      </w:r>
      <w:r>
        <w:rPr>
          <w:b/>
        </w:rPr>
        <w:t>;</w:t>
      </w:r>
    </w:p>
    <w:p w14:paraId="13FEB4BE" w14:textId="3E80516E" w:rsidR="00F93E63" w:rsidRPr="001947AE" w:rsidRDefault="00F93E63" w:rsidP="00E22C73">
      <w:pPr>
        <w:pStyle w:val="Lijstalinea"/>
        <w:numPr>
          <w:ilvl w:val="0"/>
          <w:numId w:val="14"/>
        </w:numPr>
        <w:spacing w:after="120"/>
        <w:ind w:left="1775" w:hanging="357"/>
        <w:contextualSpacing w:val="0"/>
        <w:rPr>
          <w:b/>
        </w:rPr>
      </w:pPr>
      <w:r w:rsidRPr="000466E6">
        <w:rPr>
          <w:b/>
        </w:rPr>
        <w:t xml:space="preserve">Beoordeling van de </w:t>
      </w:r>
      <w:r w:rsidR="003605E0">
        <w:rPr>
          <w:b/>
        </w:rPr>
        <w:t>Selectie</w:t>
      </w:r>
      <w:r w:rsidRPr="000466E6">
        <w:rPr>
          <w:b/>
        </w:rPr>
        <w:t>criteria</w:t>
      </w:r>
      <w:r w:rsidR="003605E0">
        <w:rPr>
          <w:b/>
        </w:rPr>
        <w:t xml:space="preserve"> (indien van toepassing)</w:t>
      </w:r>
      <w:r>
        <w:rPr>
          <w:b/>
        </w:rPr>
        <w:t>;</w:t>
      </w:r>
    </w:p>
    <w:p w14:paraId="1EF53641" w14:textId="7229C161" w:rsidR="00F93E63" w:rsidRPr="001947AE" w:rsidRDefault="00F93E63" w:rsidP="00E22C73">
      <w:pPr>
        <w:pStyle w:val="Lijstalinea"/>
        <w:numPr>
          <w:ilvl w:val="0"/>
          <w:numId w:val="14"/>
        </w:numPr>
        <w:spacing w:after="240"/>
        <w:ind w:left="1775" w:hanging="357"/>
        <w:contextualSpacing w:val="0"/>
        <w:rPr>
          <w:b/>
        </w:rPr>
      </w:pPr>
      <w:r w:rsidRPr="000466E6">
        <w:rPr>
          <w:b/>
        </w:rPr>
        <w:t xml:space="preserve">Beoordeling bij gelijke score </w:t>
      </w:r>
      <w:r w:rsidR="003605E0">
        <w:rPr>
          <w:b/>
        </w:rPr>
        <w:t>Selectie</w:t>
      </w:r>
      <w:r w:rsidRPr="000466E6">
        <w:rPr>
          <w:b/>
        </w:rPr>
        <w:t>criteria (indien van toepassing</w:t>
      </w:r>
      <w:r w:rsidRPr="00C06CD5">
        <w:rPr>
          <w:b/>
        </w:rPr>
        <w:t>)</w:t>
      </w:r>
      <w:r>
        <w:rPr>
          <w:b/>
        </w:rPr>
        <w:t>.</w:t>
      </w:r>
    </w:p>
    <w:p w14:paraId="68995491" w14:textId="77777777" w:rsidR="00F93E63" w:rsidRPr="00316B4C" w:rsidRDefault="00F93E63" w:rsidP="00F93E63">
      <w:pPr>
        <w:rPr>
          <w:b/>
          <w:szCs w:val="19"/>
          <w:lang w:eastAsia="nl-NL"/>
        </w:rPr>
      </w:pPr>
      <w:r w:rsidRPr="00316B4C">
        <w:rPr>
          <w:b/>
          <w:szCs w:val="19"/>
          <w:lang w:eastAsia="nl-NL"/>
        </w:rPr>
        <w:t>Gelijke score</w:t>
      </w:r>
    </w:p>
    <w:p w14:paraId="0A21DD7D" w14:textId="7E723EDD" w:rsidR="00F93E63" w:rsidRDefault="003605E0" w:rsidP="00F93E63">
      <w:pPr>
        <w:rPr>
          <w:color w:val="4F81BD" w:themeColor="accent1"/>
          <w:szCs w:val="19"/>
          <w:lang w:eastAsia="nl-NL"/>
        </w:rPr>
      </w:pPr>
      <w:r w:rsidRPr="00316B4C">
        <w:rPr>
          <w:szCs w:val="19"/>
          <w:lang w:eastAsia="nl-NL"/>
        </w:rPr>
        <w:t>Als twee of meer Geg</w:t>
      </w:r>
      <w:r w:rsidR="00316B4C" w:rsidRPr="00316B4C">
        <w:rPr>
          <w:szCs w:val="19"/>
          <w:lang w:eastAsia="nl-NL"/>
        </w:rPr>
        <w:t>adigden op een gedeelde vijfde</w:t>
      </w:r>
      <w:r w:rsidRPr="00316B4C">
        <w:rPr>
          <w:szCs w:val="19"/>
          <w:lang w:eastAsia="nl-NL"/>
        </w:rPr>
        <w:t xml:space="preserve"> plaats eindigen met een gelijk aantal punten, dan worden deze Gegadigden tevens toegevoegd aan de geselecteerde Gegadigden. In dat geval zal het maximumaantal geselecte</w:t>
      </w:r>
      <w:r w:rsidR="00316B4C" w:rsidRPr="00316B4C">
        <w:rPr>
          <w:szCs w:val="19"/>
          <w:lang w:eastAsia="nl-NL"/>
        </w:rPr>
        <w:t>erde Gegadigden het aantal van vijf</w:t>
      </w:r>
      <w:r w:rsidRPr="00316B4C">
        <w:rPr>
          <w:szCs w:val="19"/>
          <w:lang w:eastAsia="nl-NL"/>
        </w:rPr>
        <w:t xml:space="preserve"> overschrijden</w:t>
      </w:r>
      <w:r w:rsidRPr="00316B4C">
        <w:rPr>
          <w:color w:val="4F81BD" w:themeColor="accent1"/>
          <w:szCs w:val="19"/>
          <w:lang w:eastAsia="nl-NL"/>
        </w:rPr>
        <w:t>.</w:t>
      </w:r>
    </w:p>
    <w:p w14:paraId="0C40C537" w14:textId="77777777" w:rsidR="003605E0" w:rsidRPr="001C3813" w:rsidRDefault="003605E0" w:rsidP="00F93E63">
      <w:pPr>
        <w:rPr>
          <w:highlight w:val="yellow"/>
          <w:lang w:eastAsia="nl-NL"/>
        </w:rPr>
      </w:pPr>
    </w:p>
    <w:p w14:paraId="19043527" w14:textId="77777777" w:rsidR="00F93E63" w:rsidRPr="000D65C3" w:rsidRDefault="00F93E63" w:rsidP="00F93E63">
      <w:pPr>
        <w:rPr>
          <w:b/>
          <w:lang w:eastAsia="nl-NL"/>
        </w:rPr>
      </w:pPr>
      <w:r>
        <w:rPr>
          <w:b/>
          <w:lang w:eastAsia="nl-NL"/>
        </w:rPr>
        <w:t>Kennelijke omissie en eenvoudig te herstellen gebrek</w:t>
      </w:r>
    </w:p>
    <w:p w14:paraId="5177C9CC" w14:textId="37FE6182" w:rsidR="00F93E63" w:rsidRDefault="003605E0" w:rsidP="00F93E63">
      <w:pPr>
        <w:rPr>
          <w:rFonts w:cs="Arial"/>
          <w:iCs/>
          <w:szCs w:val="19"/>
          <w:lang w:eastAsia="nl-NL"/>
        </w:rPr>
      </w:pPr>
      <w:r>
        <w:rPr>
          <w:lang w:eastAsia="nl-NL"/>
        </w:rPr>
        <w:t xml:space="preserve">Bij beoordeling van het Verzoek tot deelname </w:t>
      </w:r>
      <w:r w:rsidR="00F93E63">
        <w:rPr>
          <w:lang w:eastAsia="nl-NL"/>
        </w:rPr>
        <w:t xml:space="preserve">wordt gekeken of er </w:t>
      </w:r>
      <w:r w:rsidR="00F93E63" w:rsidRPr="003E42F2">
        <w:rPr>
          <w:rFonts w:cs="Arial"/>
          <w:iCs/>
          <w:szCs w:val="19"/>
          <w:lang w:eastAsia="nl-NL"/>
        </w:rPr>
        <w:t>naar het oordeel van de Politie sprake is van een kennelijke omissie dan wel een eenvoudig te herstellen gebrek, waarbij het niet van belang is dat de oorzaak daarvan is gelegen in de risicosfeer van de Politie</w:t>
      </w:r>
      <w:r w:rsidR="0065363A">
        <w:rPr>
          <w:rFonts w:cs="Arial"/>
          <w:iCs/>
          <w:szCs w:val="19"/>
          <w:lang w:eastAsia="nl-NL"/>
        </w:rPr>
        <w:t>.</w:t>
      </w:r>
      <w:r w:rsidR="00F93E63">
        <w:rPr>
          <w:rFonts w:cs="Arial"/>
          <w:iCs/>
          <w:szCs w:val="19"/>
          <w:lang w:eastAsia="nl-NL"/>
        </w:rPr>
        <w:t xml:space="preserve"> Indien hiervan sprake is wordt </w:t>
      </w:r>
      <w:r w:rsidR="00F93E63" w:rsidRPr="003E42F2">
        <w:rPr>
          <w:rFonts w:cs="Arial"/>
          <w:iCs/>
          <w:szCs w:val="19"/>
          <w:lang w:eastAsia="nl-NL"/>
        </w:rPr>
        <w:t xml:space="preserve">u in de gelegenheid gesteld om de kennelijke omissie dan wel een eenvoudig te herstellen gebrek te herstellen. Hiertoe </w:t>
      </w:r>
      <w:r w:rsidR="00F93E63">
        <w:rPr>
          <w:rFonts w:cs="Arial"/>
          <w:iCs/>
          <w:szCs w:val="19"/>
          <w:lang w:eastAsia="nl-NL"/>
        </w:rPr>
        <w:t xml:space="preserve">wordt u </w:t>
      </w:r>
      <w:r w:rsidR="00F93E63" w:rsidRPr="003E42F2">
        <w:rPr>
          <w:rFonts w:cs="Arial"/>
          <w:iCs/>
          <w:szCs w:val="19"/>
          <w:lang w:eastAsia="nl-NL"/>
        </w:rPr>
        <w:t>een redelijke termijn gegund.</w:t>
      </w:r>
    </w:p>
    <w:p w14:paraId="7B856C86" w14:textId="77777777" w:rsidR="00F93E63" w:rsidRPr="003E42F2" w:rsidRDefault="00F93E63" w:rsidP="00F93E63">
      <w:pPr>
        <w:rPr>
          <w:rFonts w:cs="Arial"/>
          <w:iCs/>
          <w:szCs w:val="19"/>
          <w:lang w:eastAsia="nl-NL"/>
        </w:rPr>
      </w:pPr>
    </w:p>
    <w:p w14:paraId="48A15394" w14:textId="77777777" w:rsidR="00F93E63" w:rsidRPr="000D65C3" w:rsidRDefault="00F93E63" w:rsidP="00F93E63">
      <w:pPr>
        <w:rPr>
          <w:lang w:eastAsia="nl-NL"/>
        </w:rPr>
      </w:pPr>
      <w:bookmarkStart w:id="141" w:name="_Toc490124206"/>
      <w:bookmarkStart w:id="142" w:name="_Toc490124207"/>
      <w:bookmarkStart w:id="143" w:name="_Toc490124210"/>
      <w:bookmarkStart w:id="144" w:name="_Toc490124211"/>
      <w:bookmarkStart w:id="145" w:name="_Toc490124212"/>
      <w:bookmarkStart w:id="146" w:name="_Toc490124213"/>
      <w:bookmarkStart w:id="147" w:name="_Toc464118511"/>
      <w:bookmarkEnd w:id="141"/>
      <w:bookmarkEnd w:id="142"/>
      <w:bookmarkEnd w:id="143"/>
      <w:bookmarkEnd w:id="144"/>
      <w:bookmarkEnd w:id="145"/>
      <w:bookmarkEnd w:id="146"/>
      <w:r w:rsidRPr="000D65C3">
        <w:rPr>
          <w:b/>
          <w:lang w:eastAsia="nl-NL"/>
        </w:rPr>
        <w:t>Verduidelijking en/of aanvulling</w:t>
      </w:r>
      <w:bookmarkEnd w:id="147"/>
    </w:p>
    <w:p w14:paraId="70103B31" w14:textId="77777777" w:rsidR="00F93E63" w:rsidRPr="00073524" w:rsidRDefault="00F93E63" w:rsidP="00F93E63">
      <w:pPr>
        <w:rPr>
          <w:lang w:eastAsia="nl-NL"/>
        </w:rPr>
      </w:pPr>
      <w:r w:rsidRPr="00073524">
        <w:rPr>
          <w:lang w:eastAsia="nl-NL"/>
        </w:rPr>
        <w:t xml:space="preserve">De Politie heeft te allen tijde het recht om verduidelijking en/of aanvulling te vragen en de informatie te verifiëren al dan niet </w:t>
      </w:r>
      <w:r>
        <w:rPr>
          <w:lang w:eastAsia="nl-NL"/>
        </w:rPr>
        <w:t>bij een onafhankelijke ter zake des</w:t>
      </w:r>
      <w:r w:rsidRPr="00073524">
        <w:rPr>
          <w:lang w:eastAsia="nl-NL"/>
        </w:rPr>
        <w:t>kundige partij.</w:t>
      </w:r>
    </w:p>
    <w:p w14:paraId="4F917CF8" w14:textId="0085D776" w:rsidR="00685AE7" w:rsidRDefault="00F93E63" w:rsidP="00F93E63">
      <w:pPr>
        <w:rPr>
          <w:lang w:eastAsia="nl-NL"/>
        </w:rPr>
      </w:pPr>
      <w:r w:rsidRPr="00F45AE9">
        <w:rPr>
          <w:lang w:eastAsia="nl-NL"/>
        </w:rPr>
        <w:t xml:space="preserve">Als de verstrekte </w:t>
      </w:r>
      <w:r w:rsidRPr="00615AD2">
        <w:rPr>
          <w:lang w:eastAsia="nl-NL"/>
        </w:rPr>
        <w:t xml:space="preserve">informatie en/of de overgelegde gegevens geheel of gedeeltelijk onvolledig of onjuist zijn, </w:t>
      </w:r>
      <w:r>
        <w:rPr>
          <w:lang w:eastAsia="nl-NL"/>
        </w:rPr>
        <w:t xml:space="preserve">sluit </w:t>
      </w:r>
      <w:r w:rsidRPr="00615AD2">
        <w:rPr>
          <w:lang w:eastAsia="nl-NL"/>
        </w:rPr>
        <w:t>de Politie</w:t>
      </w:r>
      <w:r>
        <w:rPr>
          <w:lang w:eastAsia="nl-NL"/>
        </w:rPr>
        <w:t xml:space="preserve"> </w:t>
      </w:r>
      <w:r w:rsidR="003605E0">
        <w:rPr>
          <w:lang w:eastAsia="nl-NL"/>
        </w:rPr>
        <w:t>het Verzoek tot deelname</w:t>
      </w:r>
      <w:r w:rsidRPr="00615AD2">
        <w:rPr>
          <w:lang w:eastAsia="nl-NL"/>
        </w:rPr>
        <w:t xml:space="preserve"> uit van</w:t>
      </w:r>
      <w:r w:rsidRPr="00F45AE9">
        <w:rPr>
          <w:lang w:eastAsia="nl-NL"/>
        </w:rPr>
        <w:t xml:space="preserve"> verdere deelname aan de</w:t>
      </w:r>
      <w:r>
        <w:rPr>
          <w:lang w:eastAsia="nl-NL"/>
        </w:rPr>
        <w:t>ze</w:t>
      </w:r>
      <w:r w:rsidRPr="00F45AE9">
        <w:rPr>
          <w:lang w:eastAsia="nl-NL"/>
        </w:rPr>
        <w:t xml:space="preserve"> </w:t>
      </w:r>
      <w:r w:rsidR="00E22C73">
        <w:rPr>
          <w:lang w:eastAsia="nl-NL"/>
        </w:rPr>
        <w:t>Aanbesteding</w:t>
      </w:r>
      <w:r w:rsidRPr="00F45AE9">
        <w:rPr>
          <w:lang w:eastAsia="nl-NL"/>
        </w:rPr>
        <w:t>.</w:t>
      </w:r>
    </w:p>
    <w:p w14:paraId="29A785E3" w14:textId="77777777" w:rsidR="009D3BAA" w:rsidRDefault="009D3BAA" w:rsidP="00F93E63">
      <w:pPr>
        <w:rPr>
          <w:lang w:eastAsia="nl-NL"/>
        </w:rPr>
      </w:pPr>
    </w:p>
    <w:p w14:paraId="55460A43" w14:textId="10063533" w:rsidR="003605E0" w:rsidRDefault="003605E0" w:rsidP="00A66B6A">
      <w:pPr>
        <w:pStyle w:val="Kop2"/>
        <w:spacing w:line="240" w:lineRule="auto"/>
        <w:ind w:left="1428" w:hanging="714"/>
        <w:textboxTightWrap w:val="allLines"/>
      </w:pPr>
      <w:bookmarkStart w:id="148" w:name="OpenAt"/>
      <w:bookmarkStart w:id="149" w:name="_Toc410732971"/>
      <w:bookmarkStart w:id="150" w:name="_Ref410810598"/>
      <w:bookmarkStart w:id="151" w:name="_Ref410826789"/>
      <w:bookmarkStart w:id="152" w:name="_Ref410978999"/>
      <w:bookmarkStart w:id="153" w:name="_Ref410990077"/>
      <w:bookmarkStart w:id="154" w:name="_Toc414565300"/>
      <w:bookmarkStart w:id="155" w:name="_Toc414883962"/>
      <w:bookmarkStart w:id="156" w:name="_Toc308612250"/>
      <w:bookmarkStart w:id="157" w:name="_Toc444684095"/>
      <w:bookmarkStart w:id="158" w:name="_Ref444850140"/>
      <w:bookmarkStart w:id="159" w:name="_Ref448321873"/>
      <w:bookmarkStart w:id="160" w:name="_Toc452714678"/>
      <w:bookmarkStart w:id="161" w:name="_Toc458000675"/>
      <w:bookmarkStart w:id="162" w:name="_Ref468355667"/>
      <w:bookmarkStart w:id="163" w:name="_Toc444684089"/>
      <w:bookmarkStart w:id="164" w:name="_Toc46217433"/>
      <w:bookmarkEnd w:id="148"/>
      <w:r>
        <w:lastRenderedPageBreak/>
        <w:t>Selectiebeslissing en Opschortende termijn</w:t>
      </w:r>
      <w:bookmarkEnd w:id="164"/>
      <w:r>
        <w:t xml:space="preserve"> </w:t>
      </w:r>
    </w:p>
    <w:p w14:paraId="596C401D" w14:textId="6FCB3C87" w:rsidR="003605E0" w:rsidRPr="00073524" w:rsidRDefault="003605E0" w:rsidP="003605E0">
      <w:pPr>
        <w:rPr>
          <w:lang w:eastAsia="nl-NL"/>
        </w:rPr>
      </w:pPr>
      <w:r>
        <w:rPr>
          <w:lang w:eastAsia="nl-NL"/>
        </w:rPr>
        <w:t xml:space="preserve">Zodra de beoordeling is afgerond ontvangen alle Gegadigden de Selectiebeslissing. </w:t>
      </w:r>
    </w:p>
    <w:p w14:paraId="28E47EAA" w14:textId="7DB959E7" w:rsidR="003605E0" w:rsidRPr="00073524" w:rsidRDefault="003605E0" w:rsidP="003605E0">
      <w:pPr>
        <w:rPr>
          <w:lang w:eastAsia="nl-NL"/>
        </w:rPr>
      </w:pPr>
      <w:r>
        <w:rPr>
          <w:lang w:eastAsia="nl-NL"/>
        </w:rPr>
        <w:t>Indien d</w:t>
      </w:r>
      <w:r w:rsidRPr="00073524">
        <w:rPr>
          <w:lang w:eastAsia="nl-NL"/>
        </w:rPr>
        <w:t xml:space="preserve">e afgewezen </w:t>
      </w:r>
      <w:r>
        <w:rPr>
          <w:lang w:eastAsia="nl-NL"/>
        </w:rPr>
        <w:t>Gegadigden zich niet kunnen vinden in deze</w:t>
      </w:r>
      <w:r w:rsidRPr="00073524">
        <w:rPr>
          <w:lang w:eastAsia="nl-NL"/>
        </w:rPr>
        <w:t xml:space="preserve"> </w:t>
      </w:r>
      <w:r>
        <w:rPr>
          <w:lang w:eastAsia="nl-NL"/>
        </w:rPr>
        <w:t>Selectie</w:t>
      </w:r>
      <w:r w:rsidRPr="00F45AE9">
        <w:rPr>
          <w:lang w:eastAsia="nl-NL"/>
        </w:rPr>
        <w:t>beslissing</w:t>
      </w:r>
      <w:r>
        <w:rPr>
          <w:lang w:eastAsia="nl-NL"/>
        </w:rPr>
        <w:t xml:space="preserve"> hebben zij het recht om </w:t>
      </w:r>
      <w:r w:rsidRPr="00F45AE9">
        <w:rPr>
          <w:lang w:eastAsia="nl-NL"/>
        </w:rPr>
        <w:t xml:space="preserve">binnen </w:t>
      </w:r>
      <w:r w:rsidRPr="00316B4C">
        <w:rPr>
          <w:lang w:eastAsia="nl-NL"/>
        </w:rPr>
        <w:t>20</w:t>
      </w:r>
      <w:r>
        <w:rPr>
          <w:lang w:eastAsia="nl-NL"/>
        </w:rPr>
        <w:t> </w:t>
      </w:r>
      <w:r w:rsidRPr="00F45AE9">
        <w:rPr>
          <w:lang w:eastAsia="nl-NL"/>
        </w:rPr>
        <w:t>kalenderdage</w:t>
      </w:r>
      <w:r>
        <w:rPr>
          <w:lang w:eastAsia="nl-NL"/>
        </w:rPr>
        <w:t>n na dagtekening van de Selectie</w:t>
      </w:r>
      <w:r w:rsidRPr="00F45AE9">
        <w:rPr>
          <w:lang w:eastAsia="nl-NL"/>
        </w:rPr>
        <w:t xml:space="preserve">beslissing, een kort geding aanhangig </w:t>
      </w:r>
      <w:r>
        <w:rPr>
          <w:lang w:eastAsia="nl-NL"/>
        </w:rPr>
        <w:t>te maken</w:t>
      </w:r>
      <w:r w:rsidRPr="00F45AE9">
        <w:rPr>
          <w:lang w:eastAsia="nl-NL"/>
        </w:rPr>
        <w:t xml:space="preserve"> bij de bevoegde rechter te Den Haag. Als de afgewezen </w:t>
      </w:r>
      <w:r>
        <w:rPr>
          <w:lang w:eastAsia="nl-NL"/>
        </w:rPr>
        <w:t xml:space="preserve">Gegadigden </w:t>
      </w:r>
      <w:r w:rsidRPr="00F45AE9">
        <w:rPr>
          <w:lang w:eastAsia="nl-NL"/>
        </w:rPr>
        <w:t>niet, niet tijdig</w:t>
      </w:r>
      <w:r>
        <w:rPr>
          <w:lang w:eastAsia="nl-NL"/>
        </w:rPr>
        <w:t>,</w:t>
      </w:r>
      <w:r w:rsidRPr="00F45AE9">
        <w:rPr>
          <w:lang w:eastAsia="nl-NL"/>
        </w:rPr>
        <w:t xml:space="preserve"> of niet correct een kort geding aanhangig maken, dan vervalt hun recht om de </w:t>
      </w:r>
      <w:r>
        <w:rPr>
          <w:lang w:eastAsia="nl-NL"/>
        </w:rPr>
        <w:t>Selectie</w:t>
      </w:r>
      <w:r w:rsidRPr="00F45AE9">
        <w:rPr>
          <w:lang w:eastAsia="nl-NL"/>
        </w:rPr>
        <w:t>beslissing door de rechter te laten toetsen.</w:t>
      </w:r>
    </w:p>
    <w:p w14:paraId="60DC0956" w14:textId="77777777" w:rsidR="003605E0" w:rsidRPr="00073524" w:rsidRDefault="003605E0" w:rsidP="003605E0">
      <w:pPr>
        <w:rPr>
          <w:lang w:eastAsia="nl-NL"/>
        </w:rPr>
      </w:pPr>
    </w:p>
    <w:p w14:paraId="745F1051" w14:textId="585F6605" w:rsidR="003605E0" w:rsidRDefault="003605E0" w:rsidP="003605E0">
      <w:pPr>
        <w:rPr>
          <w:lang w:eastAsia="nl-NL"/>
        </w:rPr>
      </w:pPr>
      <w:r>
        <w:rPr>
          <w:lang w:eastAsia="nl-NL"/>
        </w:rPr>
        <w:t>Indien er een kort</w:t>
      </w:r>
      <w:r w:rsidR="00C65A80">
        <w:rPr>
          <w:lang w:eastAsia="nl-NL"/>
        </w:rPr>
        <w:t xml:space="preserve"> </w:t>
      </w:r>
      <w:r>
        <w:rPr>
          <w:lang w:eastAsia="nl-NL"/>
        </w:rPr>
        <w:t xml:space="preserve">geding aanhangig is gemaakt dan </w:t>
      </w:r>
      <w:r w:rsidRPr="00073524">
        <w:rPr>
          <w:lang w:eastAsia="nl-NL"/>
        </w:rPr>
        <w:t xml:space="preserve">dient de </w:t>
      </w:r>
      <w:r>
        <w:rPr>
          <w:lang w:eastAsia="nl-NL"/>
        </w:rPr>
        <w:t xml:space="preserve">Gegadigde </w:t>
      </w:r>
      <w:r w:rsidR="006F4CFA">
        <w:rPr>
          <w:lang w:eastAsia="nl-NL"/>
        </w:rPr>
        <w:t>d</w:t>
      </w:r>
      <w:r>
        <w:rPr>
          <w:lang w:eastAsia="nl-NL"/>
        </w:rPr>
        <w:t xml:space="preserve">ie de Politie voornemens is te selecteren </w:t>
      </w:r>
      <w:r w:rsidRPr="00073524">
        <w:rPr>
          <w:lang w:eastAsia="nl-NL"/>
        </w:rPr>
        <w:t xml:space="preserve">in deze kortgedingprocedure te interveniëren, op straffe van verval van recht om – nadien – nog op te mogen komen tegen een eventueel gewijzigde </w:t>
      </w:r>
      <w:r>
        <w:rPr>
          <w:lang w:eastAsia="nl-NL"/>
        </w:rPr>
        <w:t>Selectie</w:t>
      </w:r>
      <w:r w:rsidRPr="00073524">
        <w:rPr>
          <w:lang w:eastAsia="nl-NL"/>
        </w:rPr>
        <w:t>beslissing.</w:t>
      </w:r>
    </w:p>
    <w:p w14:paraId="5ED9BCB5" w14:textId="6229655C" w:rsidR="001D2356" w:rsidRDefault="001D2356" w:rsidP="003605E0">
      <w:pPr>
        <w:rPr>
          <w:lang w:eastAsia="nl-NL"/>
        </w:rPr>
      </w:pPr>
    </w:p>
    <w:p w14:paraId="675300A0" w14:textId="4ABAE303" w:rsidR="003605E0" w:rsidRDefault="00A54747" w:rsidP="003605E0">
      <w:pPr>
        <w:rPr>
          <w:lang w:eastAsia="nl-NL"/>
        </w:rPr>
      </w:pPr>
      <w:r>
        <w:rPr>
          <w:lang w:eastAsia="nl-NL"/>
        </w:rPr>
        <w:t xml:space="preserve">Zodra </w:t>
      </w:r>
      <w:r w:rsidR="00E22C73">
        <w:rPr>
          <w:lang w:eastAsia="nl-NL"/>
        </w:rPr>
        <w:t>sprake is van</w:t>
      </w:r>
      <w:r>
        <w:rPr>
          <w:lang w:eastAsia="nl-NL"/>
        </w:rPr>
        <w:t xml:space="preserve"> Selectie (</w:t>
      </w:r>
      <w:r w:rsidR="00E22C73">
        <w:rPr>
          <w:lang w:eastAsia="nl-NL"/>
        </w:rPr>
        <w:t xml:space="preserve">zie voetnoot 2 in paragraaf </w:t>
      </w:r>
      <w:r w:rsidR="00E22C73">
        <w:rPr>
          <w:lang w:eastAsia="nl-NL"/>
        </w:rPr>
        <w:fldChar w:fldCharType="begin"/>
      </w:r>
      <w:r w:rsidR="00E22C73">
        <w:rPr>
          <w:lang w:eastAsia="nl-NL"/>
        </w:rPr>
        <w:instrText xml:space="preserve"> REF _Ref45896101 \r \h </w:instrText>
      </w:r>
      <w:r w:rsidR="00E22C73">
        <w:rPr>
          <w:lang w:eastAsia="nl-NL"/>
        </w:rPr>
      </w:r>
      <w:r w:rsidR="00E22C73">
        <w:rPr>
          <w:lang w:eastAsia="nl-NL"/>
        </w:rPr>
        <w:fldChar w:fldCharType="separate"/>
      </w:r>
      <w:r w:rsidR="00E22C73">
        <w:rPr>
          <w:lang w:eastAsia="nl-NL"/>
        </w:rPr>
        <w:t>6.1</w:t>
      </w:r>
      <w:r w:rsidR="00E22C73">
        <w:rPr>
          <w:lang w:eastAsia="nl-NL"/>
        </w:rPr>
        <w:fldChar w:fldCharType="end"/>
      </w:r>
      <w:r w:rsidR="00E22C73">
        <w:rPr>
          <w:lang w:eastAsia="nl-NL"/>
        </w:rPr>
        <w:t xml:space="preserve"> van de Selectieleidraad</w:t>
      </w:r>
      <w:r>
        <w:rPr>
          <w:lang w:eastAsia="nl-NL"/>
        </w:rPr>
        <w:t xml:space="preserve">), wordt de </w:t>
      </w:r>
      <w:r w:rsidR="00E22C73">
        <w:rPr>
          <w:lang w:eastAsia="nl-NL"/>
        </w:rPr>
        <w:t>S</w:t>
      </w:r>
      <w:r>
        <w:rPr>
          <w:lang w:eastAsia="nl-NL"/>
        </w:rPr>
        <w:t xml:space="preserve">electiefase afgesloten. </w:t>
      </w:r>
      <w:r w:rsidRPr="00E75977">
        <w:rPr>
          <w:lang w:eastAsia="nl-NL"/>
        </w:rPr>
        <w:t xml:space="preserve">In de daaropvolgende </w:t>
      </w:r>
      <w:r w:rsidR="00E22C73">
        <w:rPr>
          <w:lang w:eastAsia="nl-NL"/>
        </w:rPr>
        <w:t>Dialoog- en I</w:t>
      </w:r>
      <w:r w:rsidRPr="00E75977">
        <w:rPr>
          <w:lang w:eastAsia="nl-NL"/>
        </w:rPr>
        <w:t xml:space="preserve">nschrijvingsfase kunnen geen wijzigingen meer komen op de </w:t>
      </w:r>
      <w:r w:rsidRPr="00C05776">
        <w:rPr>
          <w:rFonts w:cs="Arial"/>
          <w:iCs/>
          <w:szCs w:val="20"/>
        </w:rPr>
        <w:t>keuze van geselecteerde Gegadigden zoals bepaald in de Selectiebeslissing.</w:t>
      </w:r>
      <w:r w:rsidRPr="00C05776">
        <w:rPr>
          <w:lang w:eastAsia="nl-NL"/>
        </w:rPr>
        <w:t xml:space="preserve"> </w:t>
      </w:r>
    </w:p>
    <w:p w14:paraId="55E65C73" w14:textId="77777777" w:rsidR="003605E0" w:rsidRDefault="003605E0" w:rsidP="00A66B6A">
      <w:pPr>
        <w:pStyle w:val="Kop2"/>
        <w:spacing w:line="240" w:lineRule="auto"/>
        <w:ind w:left="1428" w:hanging="714"/>
        <w:textboxTightWrap w:val="allLines"/>
      </w:pPr>
      <w:bookmarkStart w:id="165" w:name="_Toc46217434"/>
      <w:r>
        <w:t>Klachtenmeldpunt</w:t>
      </w:r>
      <w:bookmarkEnd w:id="165"/>
      <w:r>
        <w:t xml:space="preserve"> </w:t>
      </w:r>
    </w:p>
    <w:p w14:paraId="0054A996" w14:textId="6A1964B8" w:rsidR="003605E0" w:rsidRDefault="003605E0" w:rsidP="003605E0">
      <w:pPr>
        <w:ind w:left="1416"/>
        <w:rPr>
          <w:rFonts w:cs="Arial"/>
        </w:rPr>
      </w:pPr>
      <w:r>
        <w:rPr>
          <w:rFonts w:cs="Arial"/>
        </w:rPr>
        <w:t xml:space="preserve">Indien u een klacht heeft over de handelswijze van de Politie in deze </w:t>
      </w:r>
      <w:r w:rsidR="001D2356">
        <w:rPr>
          <w:rFonts w:cs="Arial"/>
        </w:rPr>
        <w:t>A</w:t>
      </w:r>
      <w:r>
        <w:rPr>
          <w:rFonts w:cs="Arial"/>
        </w:rPr>
        <w:t xml:space="preserve">anbesteding kunt u uw klacht richten aan </w:t>
      </w:r>
      <w:hyperlink r:id="rId21" w:history="1">
        <w:r>
          <w:rPr>
            <w:rStyle w:val="Hyperlink"/>
          </w:rPr>
          <w:t>klachtenmeldpunt.inkoop@politie.nl</w:t>
        </w:r>
      </w:hyperlink>
      <w:r>
        <w:rPr>
          <w:rStyle w:val="Hyperlink"/>
        </w:rPr>
        <w:t>.</w:t>
      </w:r>
      <w:r w:rsidRPr="00870F6A">
        <w:t xml:space="preserve"> </w:t>
      </w:r>
      <w:r>
        <w:t>Via de volgende link kunt u een klachtenformulier downloaden:</w:t>
      </w:r>
    </w:p>
    <w:p w14:paraId="4AFA8A93" w14:textId="0E523957" w:rsidR="003605E0" w:rsidRDefault="00A300DC" w:rsidP="003605E0">
      <w:pPr>
        <w:ind w:left="1416"/>
        <w:rPr>
          <w:rFonts w:cs="Arial"/>
        </w:rPr>
      </w:pPr>
      <w:hyperlink r:id="rId22" w:history="1">
        <w:r w:rsidR="003605E0" w:rsidRPr="00E67720">
          <w:rPr>
            <w:rStyle w:val="Hyperlink"/>
            <w:rFonts w:cs="Arial"/>
          </w:rPr>
          <w:t>https://www.politie.nl/binaries/content/assets/politie/algemeen/algemeen/20160714-klachtenformulier-v0-2.doc</w:t>
        </w:r>
      </w:hyperlink>
    </w:p>
    <w:p w14:paraId="135C4330" w14:textId="77777777" w:rsidR="003605E0" w:rsidRDefault="003605E0" w:rsidP="00C05776"/>
    <w:p w14:paraId="718BA3B5" w14:textId="77777777" w:rsidR="00F04CAD" w:rsidRDefault="00F04CAD">
      <w:pPr>
        <w:spacing w:after="200" w:line="276" w:lineRule="auto"/>
        <w:ind w:left="0"/>
      </w:pPr>
    </w:p>
    <w:p w14:paraId="4C2EE46C" w14:textId="73C2C087" w:rsidR="00F04CAD" w:rsidRDefault="00F04CAD" w:rsidP="00F04CAD">
      <w:pPr>
        <w:pStyle w:val="Kop1"/>
        <w:ind w:left="1418" w:hanging="568"/>
      </w:pPr>
      <w:bookmarkStart w:id="166" w:name="_Toc46217435"/>
      <w:r>
        <w:lastRenderedPageBreak/>
        <w:t>Doorkijk naar Dialoog- en Inschrijvingsfase</w:t>
      </w:r>
      <w:bookmarkEnd w:id="166"/>
    </w:p>
    <w:p w14:paraId="1160E30C" w14:textId="12E6FA9C" w:rsidR="00F04CAD" w:rsidRDefault="00F04CAD" w:rsidP="00F04CAD">
      <w:pPr>
        <w:pStyle w:val="Kop2"/>
        <w:tabs>
          <w:tab w:val="clear" w:pos="1440"/>
        </w:tabs>
      </w:pPr>
      <w:bookmarkStart w:id="167" w:name="_Ref45895699"/>
      <w:bookmarkStart w:id="168" w:name="_Toc46217436"/>
      <w:r>
        <w:t>Dialoog</w:t>
      </w:r>
      <w:bookmarkEnd w:id="167"/>
      <w:r w:rsidR="001D2356">
        <w:t>fase</w:t>
      </w:r>
      <w:bookmarkEnd w:id="168"/>
    </w:p>
    <w:p w14:paraId="2EBBE254" w14:textId="6495AED2" w:rsidR="000255F5" w:rsidRDefault="000255F5" w:rsidP="000255F5">
      <w:r w:rsidRPr="000255F5">
        <w:t xml:space="preserve">Omdat </w:t>
      </w:r>
      <w:r>
        <w:t xml:space="preserve">de </w:t>
      </w:r>
      <w:r w:rsidR="00DA2F17">
        <w:t xml:space="preserve">Politie </w:t>
      </w:r>
      <w:r w:rsidRPr="000255F5">
        <w:t xml:space="preserve">op dit moment onvoldoende zicht heeft op de precieze wijze waarop de uitvoering van de </w:t>
      </w:r>
      <w:r w:rsidR="00AC52D5">
        <w:t xml:space="preserve">Push-to-Talk dienst </w:t>
      </w:r>
      <w:r w:rsidRPr="000255F5">
        <w:t>dient te c.q. kan worden uitgevoerd, ziet zij zich genoodzaakt in Dialoo</w:t>
      </w:r>
      <w:r>
        <w:t xml:space="preserve">g te treden met de markt. De </w:t>
      </w:r>
      <w:r w:rsidR="00DA2F17">
        <w:t>Politie</w:t>
      </w:r>
      <w:r w:rsidRPr="000255F5">
        <w:t xml:space="preserve"> denkt door middel van de Dialoog – een en ander op basis van de beschikbare uitgangsinformatie – tot een juist samenstel van specificaties en (financiële en contractuele) voorwaarden te kunnen komen. De uitkomsten van </w:t>
      </w:r>
      <w:r>
        <w:t xml:space="preserve">de Dialoog, voor zover de </w:t>
      </w:r>
      <w:r w:rsidR="00DA2F17">
        <w:t>Politie</w:t>
      </w:r>
      <w:r w:rsidRPr="000255F5">
        <w:t xml:space="preserve"> deze besluit over t</w:t>
      </w:r>
      <w:r>
        <w:t xml:space="preserve">e nemen, zullen door de </w:t>
      </w:r>
      <w:r w:rsidR="00DA2F17">
        <w:t>Politie</w:t>
      </w:r>
      <w:r w:rsidRPr="000255F5">
        <w:t xml:space="preserve"> worden neergelegd in de definitieve versie van </w:t>
      </w:r>
      <w:r w:rsidR="001D2356">
        <w:t>het Beschrijvend Document</w:t>
      </w:r>
      <w:r>
        <w:t>.</w:t>
      </w:r>
    </w:p>
    <w:p w14:paraId="49B9CFD7" w14:textId="24DDFA1D" w:rsidR="000255F5" w:rsidRDefault="000255F5" w:rsidP="000255F5"/>
    <w:p w14:paraId="6495A1CD" w14:textId="283500D5" w:rsidR="000255F5" w:rsidRDefault="00C85423" w:rsidP="00C85423">
      <w:r>
        <w:t>Tijdens de Dialoog zullen, voor zover noodzakelijk, thema’s</w:t>
      </w:r>
      <w:r w:rsidR="000255F5">
        <w:t xml:space="preserve"> </w:t>
      </w:r>
      <w:r w:rsidR="000255F5" w:rsidRPr="000255F5">
        <w:t>worden onderzocht</w:t>
      </w:r>
      <w:r>
        <w:t xml:space="preserve"> op het gebied van</w:t>
      </w:r>
      <w:r w:rsidR="000255F5">
        <w:t>:</w:t>
      </w:r>
    </w:p>
    <w:p w14:paraId="32CFB63D" w14:textId="46323087" w:rsidR="00C85423" w:rsidRDefault="00C85423" w:rsidP="000255F5">
      <w:pPr>
        <w:pStyle w:val="Lijstalinea"/>
        <w:numPr>
          <w:ilvl w:val="2"/>
          <w:numId w:val="33"/>
        </w:numPr>
        <w:ind w:left="1843" w:hanging="425"/>
      </w:pPr>
      <w:r>
        <w:t>F</w:t>
      </w:r>
      <w:r w:rsidR="009D3BAA">
        <w:t>unctionele en non-functionele eisen</w:t>
      </w:r>
      <w:r>
        <w:t>;</w:t>
      </w:r>
    </w:p>
    <w:p w14:paraId="2699F7CF" w14:textId="7C21529D" w:rsidR="00C85423" w:rsidRDefault="00C85423" w:rsidP="000255F5">
      <w:pPr>
        <w:pStyle w:val="Lijstalinea"/>
        <w:numPr>
          <w:ilvl w:val="2"/>
          <w:numId w:val="33"/>
        </w:numPr>
        <w:ind w:left="1843" w:hanging="425"/>
      </w:pPr>
      <w:r>
        <w:t xml:space="preserve">De </w:t>
      </w:r>
      <w:r w:rsidR="001D2356">
        <w:t>i</w:t>
      </w:r>
      <w:r>
        <w:t>mplementatie</w:t>
      </w:r>
      <w:r w:rsidR="001D2356">
        <w:t xml:space="preserve"> </w:t>
      </w:r>
      <w:r w:rsidR="001D2356">
        <w:rPr>
          <w:szCs w:val="20"/>
        </w:rPr>
        <w:t>(beschikbaarstelling, inrichting en migratie)</w:t>
      </w:r>
      <w:r>
        <w:t xml:space="preserve"> van de Push-to-Talk dienst; </w:t>
      </w:r>
    </w:p>
    <w:p w14:paraId="1D6B1708" w14:textId="6D2825E7" w:rsidR="00C85423" w:rsidRDefault="00C85423" w:rsidP="000255F5">
      <w:pPr>
        <w:pStyle w:val="Lijstalinea"/>
        <w:numPr>
          <w:ilvl w:val="2"/>
          <w:numId w:val="33"/>
        </w:numPr>
        <w:ind w:left="1843" w:hanging="425"/>
      </w:pPr>
      <w:r>
        <w:t xml:space="preserve">De </w:t>
      </w:r>
      <w:r w:rsidR="001D2356">
        <w:t>i</w:t>
      </w:r>
      <w:r>
        <w:t>nstandhouding van de Push-to-Talk dienst;</w:t>
      </w:r>
    </w:p>
    <w:p w14:paraId="21B611C4" w14:textId="2085C96E" w:rsidR="003C6ADF" w:rsidRDefault="003C6ADF" w:rsidP="000255F5">
      <w:pPr>
        <w:pStyle w:val="Lijstalinea"/>
        <w:numPr>
          <w:ilvl w:val="2"/>
          <w:numId w:val="33"/>
        </w:numPr>
        <w:ind w:left="1843" w:hanging="425"/>
      </w:pPr>
      <w:r>
        <w:t>Het gebruik van de Push-to-Talk dienst;</w:t>
      </w:r>
    </w:p>
    <w:p w14:paraId="00DF730E" w14:textId="77777777" w:rsidR="003C6ADF" w:rsidRDefault="003C6ADF" w:rsidP="000255F5">
      <w:pPr>
        <w:pStyle w:val="Lijstalinea"/>
        <w:numPr>
          <w:ilvl w:val="2"/>
          <w:numId w:val="33"/>
        </w:numPr>
        <w:ind w:left="1843" w:hanging="425"/>
      </w:pPr>
      <w:r>
        <w:t>De koppeling met andere applicaties en systemen;</w:t>
      </w:r>
    </w:p>
    <w:p w14:paraId="0BEA90A6" w14:textId="77777777" w:rsidR="003C6ADF" w:rsidRDefault="003C6ADF" w:rsidP="000255F5">
      <w:pPr>
        <w:pStyle w:val="Lijstalinea"/>
        <w:numPr>
          <w:ilvl w:val="2"/>
          <w:numId w:val="33"/>
        </w:numPr>
        <w:ind w:left="1843" w:hanging="425"/>
      </w:pPr>
      <w:r>
        <w:t>Juridische aspecten;</w:t>
      </w:r>
    </w:p>
    <w:p w14:paraId="0EB85253" w14:textId="77777777" w:rsidR="003C6ADF" w:rsidRDefault="003C6ADF" w:rsidP="000255F5">
      <w:pPr>
        <w:pStyle w:val="Lijstalinea"/>
        <w:numPr>
          <w:ilvl w:val="2"/>
          <w:numId w:val="33"/>
        </w:numPr>
        <w:ind w:left="1843" w:hanging="425"/>
      </w:pPr>
      <w:r>
        <w:t xml:space="preserve">Commerciële aspecten. </w:t>
      </w:r>
    </w:p>
    <w:p w14:paraId="5F91B0E3" w14:textId="77777777" w:rsidR="003C6ADF" w:rsidRDefault="003C6ADF" w:rsidP="003C6ADF"/>
    <w:p w14:paraId="53493F72" w14:textId="2AA4D9F1" w:rsidR="00F04CAD" w:rsidRDefault="003C6ADF" w:rsidP="003C6ADF">
      <w:r>
        <w:t xml:space="preserve">Gelet op het streven naar een korte doorlooptijd van de Aanbesteding, zal getracht worden om de Dialoog in </w:t>
      </w:r>
      <w:r w:rsidR="00E97C4C">
        <w:t>een kort tijdsbestek te voeren. U wordt verzocht daar in de planning rekening mee te houden.</w:t>
      </w:r>
    </w:p>
    <w:p w14:paraId="1149BE3B" w14:textId="5632638F" w:rsidR="00E97C4C" w:rsidRDefault="00E97C4C" w:rsidP="003C6ADF"/>
    <w:p w14:paraId="66223A4A" w14:textId="478D4658" w:rsidR="00E97C4C" w:rsidRDefault="00E97C4C" w:rsidP="00E97C4C">
      <w:r w:rsidRPr="00E97C4C">
        <w:t>De leverings</w:t>
      </w:r>
      <w:r>
        <w:t>omvang wordt uiteindelijk</w:t>
      </w:r>
      <w:r w:rsidRPr="00E97C4C">
        <w:t xml:space="preserve"> bepaald door de uitkomsten van de Dialoog, alsook door hetgeen </w:t>
      </w:r>
      <w:r w:rsidR="00FB328A">
        <w:t>de Inschrijver</w:t>
      </w:r>
      <w:r w:rsidR="00FB328A" w:rsidRPr="00E97C4C">
        <w:t xml:space="preserve"> </w:t>
      </w:r>
      <w:r w:rsidRPr="00E97C4C">
        <w:t xml:space="preserve">uiteindelijk als oplossing aanbiedt in zijn </w:t>
      </w:r>
      <w:r>
        <w:t xml:space="preserve">Inschrijving. De Overeenkomst zal </w:t>
      </w:r>
      <w:r w:rsidRPr="00E97C4C">
        <w:t>daarnaast verschillende voorzieningen</w:t>
      </w:r>
      <w:r>
        <w:t xml:space="preserve"> kunnen</w:t>
      </w:r>
      <w:r w:rsidRPr="00E97C4C">
        <w:t xml:space="preserve"> bevatten die gedurende d</w:t>
      </w:r>
      <w:r>
        <w:t>e looptijd van de Overeenkomst</w:t>
      </w:r>
      <w:r w:rsidRPr="00E97C4C">
        <w:t xml:space="preserve"> van invloed kunnen zijn op de uiteindelijke l</w:t>
      </w:r>
      <w:r>
        <w:t>everingsomvang van de Opdracht</w:t>
      </w:r>
      <w:r w:rsidRPr="00E97C4C">
        <w:t>.</w:t>
      </w:r>
    </w:p>
    <w:p w14:paraId="1BDD05CB" w14:textId="784D20BB" w:rsidR="00685AE7" w:rsidRDefault="00685AE7" w:rsidP="00685AE7">
      <w:pPr>
        <w:pStyle w:val="Kop2"/>
      </w:pPr>
      <w:bookmarkStart w:id="169" w:name="_Toc46217437"/>
      <w:r>
        <w:t>Inschrijvingsfase</w:t>
      </w:r>
      <w:bookmarkEnd w:id="169"/>
    </w:p>
    <w:p w14:paraId="406D7FC5" w14:textId="2D2C58DD" w:rsidR="00685AE7" w:rsidRPr="00E86C28" w:rsidRDefault="00685AE7" w:rsidP="00685AE7">
      <w:pPr>
        <w:rPr>
          <w:b/>
          <w:bCs/>
        </w:rPr>
      </w:pPr>
      <w:r w:rsidRPr="00E86C28">
        <w:rPr>
          <w:b/>
          <w:bCs/>
        </w:rPr>
        <w:t xml:space="preserve">Algemeen </w:t>
      </w:r>
    </w:p>
    <w:p w14:paraId="43CB742B" w14:textId="50DE3F53" w:rsidR="00685AE7" w:rsidRDefault="00685AE7" w:rsidP="00685AE7">
      <w:r>
        <w:t xml:space="preserve">De Opdracht zal worden gegund aan de Inschrijver met de economisch meest voordelige </w:t>
      </w:r>
      <w:r w:rsidR="001D2356">
        <w:t>I</w:t>
      </w:r>
      <w:r>
        <w:t xml:space="preserve">nschrijving op basis van de beste prijs-kwaliteitverhouding. De economisch meest voordelige </w:t>
      </w:r>
      <w:r w:rsidR="001D2356">
        <w:t>I</w:t>
      </w:r>
      <w:r>
        <w:t xml:space="preserve">nschrijving wordt vastgesteld aan de hand van de volgende criteria: </w:t>
      </w:r>
    </w:p>
    <w:p w14:paraId="6F347A06" w14:textId="77777777" w:rsidR="00685AE7" w:rsidRDefault="00685AE7" w:rsidP="00685AE7"/>
    <w:p w14:paraId="4B3A214E" w14:textId="49C78C19" w:rsidR="00685AE7" w:rsidRDefault="00685AE7" w:rsidP="00E86C28">
      <w:pPr>
        <w:ind w:left="2835" w:hanging="1417"/>
      </w:pPr>
      <w:r>
        <w:t xml:space="preserve">Criterium 1: </w:t>
      </w:r>
      <w:r w:rsidR="00E86C28">
        <w:tab/>
      </w:r>
      <w:r>
        <w:t xml:space="preserve">De mate van voldoen aan de wensen m.b.t. de functionaliteiten en non-functionaliteiten van de te leveren </w:t>
      </w:r>
      <w:r w:rsidR="00E86C28">
        <w:t>Push-to-Talk dienst</w:t>
      </w:r>
    </w:p>
    <w:p w14:paraId="3094A55E" w14:textId="2AAFFD08" w:rsidR="00685AE7" w:rsidRDefault="00E86C28" w:rsidP="00685AE7">
      <w:r>
        <w:t>Criterium 2</w:t>
      </w:r>
      <w:r w:rsidR="00685AE7">
        <w:t xml:space="preserve">: </w:t>
      </w:r>
      <w:r>
        <w:tab/>
      </w:r>
      <w:r w:rsidR="00685AE7">
        <w:t>Implementatieplan</w:t>
      </w:r>
    </w:p>
    <w:p w14:paraId="5198D0F4" w14:textId="38AED4E2" w:rsidR="00685AE7" w:rsidRDefault="00E86C28" w:rsidP="00685AE7">
      <w:r>
        <w:t>Criterium 3</w:t>
      </w:r>
      <w:r w:rsidR="00685AE7">
        <w:t xml:space="preserve">: </w:t>
      </w:r>
      <w:r>
        <w:tab/>
      </w:r>
      <w:r w:rsidR="00685AE7">
        <w:t>Migratieplan</w:t>
      </w:r>
    </w:p>
    <w:p w14:paraId="6E94F741" w14:textId="08D5E6C4" w:rsidR="00685AE7" w:rsidRDefault="00E86C28" w:rsidP="00685AE7">
      <w:r>
        <w:t xml:space="preserve">Criterium 4: </w:t>
      </w:r>
      <w:r>
        <w:tab/>
        <w:t>Beheer- en onderhouds</w:t>
      </w:r>
      <w:r w:rsidR="00685AE7">
        <w:t>plan</w:t>
      </w:r>
    </w:p>
    <w:p w14:paraId="63DE77EA" w14:textId="1C896233" w:rsidR="00685AE7" w:rsidRDefault="00E86C28" w:rsidP="00685AE7">
      <w:r>
        <w:t>Criterium 5</w:t>
      </w:r>
      <w:r w:rsidR="00685AE7">
        <w:t xml:space="preserve">: </w:t>
      </w:r>
      <w:r>
        <w:tab/>
      </w:r>
      <w:r w:rsidR="00685AE7">
        <w:t>Beveiligingsplan</w:t>
      </w:r>
    </w:p>
    <w:p w14:paraId="68AB3D39" w14:textId="005AE98C" w:rsidR="00685AE7" w:rsidRDefault="00E86C28" w:rsidP="00685AE7">
      <w:r>
        <w:t>Criterium 6</w:t>
      </w:r>
      <w:r w:rsidR="00685AE7">
        <w:t xml:space="preserve">: </w:t>
      </w:r>
      <w:r>
        <w:tab/>
      </w:r>
      <w:r w:rsidR="00685AE7">
        <w:t>Exitplan</w:t>
      </w:r>
    </w:p>
    <w:p w14:paraId="0C589F28" w14:textId="0F8EE253" w:rsidR="00685AE7" w:rsidRDefault="00E86C28" w:rsidP="00685AE7">
      <w:r>
        <w:t>Criterium 7</w:t>
      </w:r>
      <w:r w:rsidR="00685AE7">
        <w:t xml:space="preserve">: </w:t>
      </w:r>
      <w:r>
        <w:tab/>
      </w:r>
      <w:r w:rsidR="00685AE7">
        <w:t>Prijs</w:t>
      </w:r>
    </w:p>
    <w:p w14:paraId="3EDE8724" w14:textId="77777777" w:rsidR="00685AE7" w:rsidRDefault="00685AE7" w:rsidP="00685AE7"/>
    <w:p w14:paraId="5E3ADB43" w14:textId="6D0E7826" w:rsidR="00FB328A" w:rsidRDefault="00685AE7" w:rsidP="001D2356">
      <w:r>
        <w:t>Deze criteria zijn een indicatie. Deze kunnen derhalve nog aan verandering onderhevig zijn.</w:t>
      </w:r>
    </w:p>
    <w:p w14:paraId="5F242C1C" w14:textId="77777777" w:rsidR="001D2356" w:rsidRPr="001D2356" w:rsidRDefault="001D2356" w:rsidP="001D2356"/>
    <w:p w14:paraId="02B8E5CA" w14:textId="60D81F6F" w:rsidR="00685AE7" w:rsidRPr="00E86C28" w:rsidRDefault="00685AE7" w:rsidP="00685AE7">
      <w:pPr>
        <w:rPr>
          <w:b/>
          <w:bCs/>
        </w:rPr>
      </w:pPr>
      <w:r w:rsidRPr="00E86C28">
        <w:rPr>
          <w:b/>
          <w:bCs/>
        </w:rPr>
        <w:t>Uitwerking in Beschrijvend document</w:t>
      </w:r>
    </w:p>
    <w:p w14:paraId="0A541A80" w14:textId="09BD1401" w:rsidR="00685AE7" w:rsidRDefault="00685AE7" w:rsidP="00685AE7">
      <w:r>
        <w:t xml:space="preserve">In het Beschrijvend Document worden bovenstaande criteria nader uitgewerkt en worden de inhoudelijke eisen en wensen, de commerciële voorwaarden (waaronder instructies voor het </w:t>
      </w:r>
      <w:r>
        <w:lastRenderedPageBreak/>
        <w:t xml:space="preserve">doen van prijsopgave) en juridische voorwaarden (waaronder de modelovereenkomst) opgenomen. </w:t>
      </w:r>
    </w:p>
    <w:p w14:paraId="5789691B" w14:textId="77777777" w:rsidR="00685AE7" w:rsidRDefault="00685AE7" w:rsidP="00685AE7"/>
    <w:p w14:paraId="41EDA8C2" w14:textId="0986E8B8" w:rsidR="00685AE7" w:rsidRDefault="00685AE7" w:rsidP="00E86C28">
      <w:r>
        <w:t xml:space="preserve">Het Beschrijvend Document zal in de volgende fase, de </w:t>
      </w:r>
      <w:r w:rsidR="00E86C28">
        <w:t>Dialoog- en Inschrijvings</w:t>
      </w:r>
      <w:r>
        <w:t xml:space="preserve">fase, worden verstrekt aan de </w:t>
      </w:r>
      <w:r w:rsidR="00FB328A">
        <w:t>G</w:t>
      </w:r>
      <w:r>
        <w:t xml:space="preserve">egadigden die in de Selectiefase worden geselecteerd. </w:t>
      </w:r>
    </w:p>
    <w:p w14:paraId="19C7B10D" w14:textId="76865405" w:rsidR="00C9313C" w:rsidRDefault="00C9313C">
      <w:pPr>
        <w:pStyle w:val="Kop2"/>
      </w:pPr>
      <w:bookmarkStart w:id="170" w:name="_Toc45102402"/>
      <w:bookmarkStart w:id="171" w:name="_Toc13060083"/>
      <w:bookmarkStart w:id="172" w:name="_Toc46217438"/>
      <w:bookmarkEnd w:id="170"/>
      <w:r>
        <w:t>Proof of Concept</w:t>
      </w:r>
      <w:bookmarkEnd w:id="172"/>
    </w:p>
    <w:p w14:paraId="1A523855" w14:textId="1A745D30" w:rsidR="00C9313C" w:rsidRPr="00D61333" w:rsidRDefault="00C9313C" w:rsidP="00D97E35">
      <w:r>
        <w:t xml:space="preserve">Na de </w:t>
      </w:r>
      <w:r w:rsidR="00131B14">
        <w:t xml:space="preserve">opschortende </w:t>
      </w:r>
      <w:r w:rsidR="00EF6AD1">
        <w:t xml:space="preserve">termijn van de </w:t>
      </w:r>
      <w:r w:rsidR="00FB328A">
        <w:t>G</w:t>
      </w:r>
      <w:r>
        <w:t>unning</w:t>
      </w:r>
      <w:r w:rsidR="00EF6AD1">
        <w:t xml:space="preserve">sbeslissing zal door </w:t>
      </w:r>
      <w:r w:rsidR="00FB328A">
        <w:t xml:space="preserve">de </w:t>
      </w:r>
      <w:r w:rsidR="00DA2F17">
        <w:t xml:space="preserve">Politie </w:t>
      </w:r>
      <w:r w:rsidR="00EF6AD1">
        <w:t xml:space="preserve">een Proof of Concept worden gehouden. </w:t>
      </w:r>
      <w:r w:rsidR="00131B14">
        <w:t>Een succesvolle afronding van de Proof of Concept is een voorwaarde voor Gunning.</w:t>
      </w:r>
    </w:p>
    <w:p w14:paraId="5FF8B298" w14:textId="77777777" w:rsidR="00685AE7" w:rsidRDefault="00685AE7">
      <w:pPr>
        <w:spacing w:after="200" w:line="276" w:lineRule="auto"/>
        <w:ind w:left="0"/>
        <w:rPr>
          <w:rFonts w:eastAsiaTheme="majorEastAsia" w:cstheme="majorBidi"/>
          <w:b/>
          <w:bCs/>
          <w:color w:val="004682"/>
          <w:sz w:val="28"/>
          <w:szCs w:val="26"/>
        </w:rPr>
      </w:pPr>
      <w:r>
        <w:br w:type="page"/>
      </w:r>
    </w:p>
    <w:p w14:paraId="562AF320" w14:textId="00C0D6AF" w:rsidR="003605E0" w:rsidRDefault="007F78DD" w:rsidP="003605E0">
      <w:pPr>
        <w:pStyle w:val="Kop1ongenummerd"/>
        <w:tabs>
          <w:tab w:val="clear" w:pos="1440"/>
          <w:tab w:val="left" w:pos="1418"/>
        </w:tabs>
        <w:rPr>
          <w:rStyle w:val="Kop2Char"/>
        </w:rPr>
      </w:pPr>
      <w:bookmarkStart w:id="173" w:name="_Toc46217439"/>
      <w:bookmarkEnd w:id="171"/>
      <w:r>
        <w:lastRenderedPageBreak/>
        <w:t>Bijlagen bij de Selectieleidraad</w:t>
      </w:r>
      <w:bookmarkEnd w:id="173"/>
    </w:p>
    <w:p w14:paraId="67BFD15A" w14:textId="77777777" w:rsidR="003605E0" w:rsidRPr="00EC5715" w:rsidRDefault="003605E0" w:rsidP="003605E0">
      <w:pPr>
        <w:tabs>
          <w:tab w:val="left" w:pos="1418"/>
        </w:tabs>
      </w:pPr>
      <w:r w:rsidRPr="00EC5715">
        <w:t xml:space="preserve">Alle hieronder genoemde </w:t>
      </w:r>
      <w:r>
        <w:t xml:space="preserve">documenten </w:t>
      </w:r>
      <w:r w:rsidRPr="00EC5715">
        <w:t xml:space="preserve">zijn te downloaden via </w:t>
      </w:r>
      <w:proofErr w:type="spellStart"/>
      <w:r w:rsidRPr="00EC5715">
        <w:t>NegometrixPortal</w:t>
      </w:r>
      <w:proofErr w:type="spellEnd"/>
    </w:p>
    <w:p w14:paraId="4B131A26" w14:textId="77777777" w:rsidR="007F78DD" w:rsidRDefault="0045313E" w:rsidP="007F78DD">
      <w:pPr>
        <w:pStyle w:val="Kop2"/>
        <w:numPr>
          <w:ilvl w:val="0"/>
          <w:numId w:val="0"/>
        </w:numPr>
        <w:tabs>
          <w:tab w:val="clear" w:pos="1440"/>
          <w:tab w:val="left" w:pos="1418"/>
        </w:tabs>
        <w:spacing w:line="240" w:lineRule="auto"/>
        <w:ind w:left="1418"/>
        <w:rPr>
          <w:b w:val="0"/>
          <w:sz w:val="24"/>
          <w:szCs w:val="24"/>
        </w:rPr>
      </w:pPr>
      <w:bookmarkStart w:id="174" w:name="_Toc46217440"/>
      <w:r>
        <w:rPr>
          <w:b w:val="0"/>
          <w:sz w:val="24"/>
          <w:szCs w:val="24"/>
        </w:rPr>
        <w:t>Bijlage</w:t>
      </w:r>
      <w:bookmarkStart w:id="175" w:name="_Toc13060089"/>
      <w:r>
        <w:rPr>
          <w:b w:val="0"/>
          <w:sz w:val="24"/>
          <w:szCs w:val="24"/>
        </w:rPr>
        <w:t xml:space="preserve"> 1 – </w:t>
      </w:r>
      <w:r w:rsidR="003605E0" w:rsidRPr="00374CD3">
        <w:rPr>
          <w:b w:val="0"/>
          <w:sz w:val="24"/>
          <w:szCs w:val="24"/>
        </w:rPr>
        <w:t>Begrippenlijst</w:t>
      </w:r>
      <w:bookmarkEnd w:id="174"/>
      <w:r w:rsidR="003605E0" w:rsidRPr="00374CD3">
        <w:rPr>
          <w:b w:val="0"/>
          <w:sz w:val="24"/>
          <w:szCs w:val="24"/>
        </w:rPr>
        <w:t xml:space="preserve"> </w:t>
      </w:r>
      <w:bookmarkStart w:id="176" w:name="_Toc13060092"/>
      <w:bookmarkEnd w:id="175"/>
    </w:p>
    <w:p w14:paraId="2CE25944" w14:textId="38BB92AF" w:rsidR="003605E0" w:rsidRPr="00374CD3" w:rsidRDefault="007F78DD" w:rsidP="007F78DD">
      <w:pPr>
        <w:pStyle w:val="Kop2"/>
        <w:numPr>
          <w:ilvl w:val="0"/>
          <w:numId w:val="0"/>
        </w:numPr>
        <w:tabs>
          <w:tab w:val="clear" w:pos="1440"/>
          <w:tab w:val="left" w:pos="1418"/>
        </w:tabs>
        <w:spacing w:line="240" w:lineRule="auto"/>
        <w:ind w:left="1418"/>
        <w:rPr>
          <w:b w:val="0"/>
          <w:sz w:val="24"/>
          <w:szCs w:val="24"/>
        </w:rPr>
      </w:pPr>
      <w:bookmarkStart w:id="177" w:name="_Toc46217441"/>
      <w:r>
        <w:rPr>
          <w:b w:val="0"/>
          <w:sz w:val="24"/>
          <w:szCs w:val="24"/>
        </w:rPr>
        <w:t xml:space="preserve">Bijlage 2 – </w:t>
      </w:r>
      <w:r w:rsidR="003605E0" w:rsidRPr="00374CD3">
        <w:rPr>
          <w:b w:val="0"/>
          <w:sz w:val="24"/>
          <w:szCs w:val="24"/>
        </w:rPr>
        <w:t>Uniform Europees Aanbestedingsdocument</w:t>
      </w:r>
      <w:bookmarkEnd w:id="176"/>
      <w:bookmarkEnd w:id="177"/>
    </w:p>
    <w:p w14:paraId="0287471F" w14:textId="1CA20658" w:rsidR="003605E0" w:rsidRDefault="007F78DD" w:rsidP="003605E0">
      <w:pPr>
        <w:pStyle w:val="Kop2"/>
        <w:numPr>
          <w:ilvl w:val="0"/>
          <w:numId w:val="0"/>
        </w:numPr>
        <w:tabs>
          <w:tab w:val="clear" w:pos="1440"/>
          <w:tab w:val="left" w:pos="1418"/>
        </w:tabs>
        <w:spacing w:line="240" w:lineRule="auto"/>
        <w:ind w:left="1418"/>
        <w:rPr>
          <w:b w:val="0"/>
          <w:sz w:val="24"/>
          <w:szCs w:val="24"/>
        </w:rPr>
      </w:pPr>
      <w:bookmarkStart w:id="178" w:name="_Toc13060093"/>
      <w:bookmarkStart w:id="179" w:name="_Toc46217442"/>
      <w:r>
        <w:rPr>
          <w:b w:val="0"/>
          <w:sz w:val="24"/>
          <w:szCs w:val="24"/>
        </w:rPr>
        <w:t xml:space="preserve">Bijlage 3 – </w:t>
      </w:r>
      <w:r w:rsidR="003605E0" w:rsidRPr="00793117">
        <w:rPr>
          <w:b w:val="0"/>
          <w:sz w:val="24"/>
          <w:szCs w:val="24"/>
        </w:rPr>
        <w:t>Verklaring kerncompetenties</w:t>
      </w:r>
      <w:bookmarkEnd w:id="178"/>
      <w:r w:rsidR="006E711A">
        <w:rPr>
          <w:b w:val="0"/>
          <w:sz w:val="24"/>
          <w:szCs w:val="24"/>
        </w:rPr>
        <w:t xml:space="preserve"> (Geschiktheidseis)</w:t>
      </w:r>
      <w:bookmarkEnd w:id="179"/>
    </w:p>
    <w:p w14:paraId="35367B16" w14:textId="77777777" w:rsidR="00F71605" w:rsidRDefault="007F78DD" w:rsidP="00F71605">
      <w:pPr>
        <w:pStyle w:val="Kop2"/>
        <w:numPr>
          <w:ilvl w:val="0"/>
          <w:numId w:val="0"/>
        </w:numPr>
        <w:spacing w:line="240" w:lineRule="auto"/>
        <w:ind w:left="1418"/>
        <w:rPr>
          <w:b w:val="0"/>
          <w:sz w:val="24"/>
          <w:szCs w:val="24"/>
        </w:rPr>
      </w:pPr>
      <w:bookmarkStart w:id="180" w:name="_Toc46217443"/>
      <w:r>
        <w:rPr>
          <w:b w:val="0"/>
          <w:sz w:val="24"/>
          <w:szCs w:val="24"/>
        </w:rPr>
        <w:t xml:space="preserve">Bijlage 4 – </w:t>
      </w:r>
      <w:r w:rsidR="003605E0" w:rsidRPr="00C05776">
        <w:rPr>
          <w:b w:val="0"/>
          <w:sz w:val="24"/>
          <w:szCs w:val="24"/>
        </w:rPr>
        <w:t>Verklaring competenties (</w:t>
      </w:r>
      <w:r w:rsidR="004A124E">
        <w:rPr>
          <w:b w:val="0"/>
          <w:sz w:val="24"/>
          <w:szCs w:val="24"/>
        </w:rPr>
        <w:t>S</w:t>
      </w:r>
      <w:r w:rsidR="003605E0" w:rsidRPr="00C05776">
        <w:rPr>
          <w:b w:val="0"/>
          <w:sz w:val="24"/>
          <w:szCs w:val="24"/>
        </w:rPr>
        <w:t>electiecriteria)</w:t>
      </w:r>
      <w:bookmarkEnd w:id="180"/>
    </w:p>
    <w:p w14:paraId="5C5020FA" w14:textId="77AF9C20" w:rsidR="00F71605" w:rsidRDefault="00F71605" w:rsidP="009D3BAA">
      <w:pPr>
        <w:pStyle w:val="Kop2"/>
        <w:numPr>
          <w:ilvl w:val="0"/>
          <w:numId w:val="0"/>
        </w:numPr>
        <w:spacing w:line="240" w:lineRule="auto"/>
        <w:ind w:left="1418"/>
        <w:rPr>
          <w:b w:val="0"/>
          <w:sz w:val="24"/>
          <w:szCs w:val="24"/>
        </w:rPr>
      </w:pPr>
      <w:bookmarkStart w:id="181" w:name="_Toc46217444"/>
      <w:r>
        <w:rPr>
          <w:b w:val="0"/>
          <w:sz w:val="24"/>
          <w:szCs w:val="24"/>
        </w:rPr>
        <w:t xml:space="preserve">Bijlage 5 – </w:t>
      </w:r>
      <w:r w:rsidR="002C74CD">
        <w:rPr>
          <w:b w:val="0"/>
          <w:sz w:val="24"/>
          <w:szCs w:val="24"/>
        </w:rPr>
        <w:t>Eigen Verklaring m.b.t.</w:t>
      </w:r>
      <w:r w:rsidR="009D3BAA" w:rsidRPr="009D3BAA">
        <w:rPr>
          <w:b w:val="0"/>
          <w:sz w:val="24"/>
          <w:szCs w:val="24"/>
        </w:rPr>
        <w:t xml:space="preserve"> artikel 2.77 lid 1 sub </w:t>
      </w:r>
      <w:r w:rsidR="002C74CD">
        <w:rPr>
          <w:b w:val="0"/>
          <w:sz w:val="24"/>
          <w:szCs w:val="24"/>
        </w:rPr>
        <w:t xml:space="preserve">b en </w:t>
      </w:r>
      <w:r w:rsidR="009D3BAA" w:rsidRPr="009D3BAA">
        <w:rPr>
          <w:b w:val="0"/>
          <w:sz w:val="24"/>
          <w:szCs w:val="24"/>
        </w:rPr>
        <w:t>f ADV</w:t>
      </w:r>
      <w:bookmarkEnd w:id="181"/>
    </w:p>
    <w:p w14:paraId="1617A23F" w14:textId="576F038C" w:rsidR="00A300DC" w:rsidRDefault="00A300DC" w:rsidP="00A300DC">
      <w:pPr>
        <w:pStyle w:val="Kop2"/>
        <w:numPr>
          <w:ilvl w:val="0"/>
          <w:numId w:val="0"/>
        </w:numPr>
        <w:spacing w:line="240" w:lineRule="auto"/>
        <w:ind w:left="1418"/>
        <w:rPr>
          <w:b w:val="0"/>
          <w:sz w:val="24"/>
          <w:szCs w:val="24"/>
        </w:rPr>
      </w:pPr>
      <w:bookmarkStart w:id="182" w:name="_Toc46217445"/>
      <w:r>
        <w:rPr>
          <w:b w:val="0"/>
          <w:sz w:val="24"/>
          <w:szCs w:val="24"/>
        </w:rPr>
        <w:t>Bijlage 6 – Formulier Verzoek tot Inlichtingen</w:t>
      </w:r>
      <w:bookmarkEnd w:id="182"/>
    </w:p>
    <w:p w14:paraId="27056D1D" w14:textId="7C391D27" w:rsidR="00A300DC" w:rsidRPr="00A300DC" w:rsidRDefault="00A300DC" w:rsidP="00A300DC"/>
    <w:p w14:paraId="1421D09F" w14:textId="77777777" w:rsidR="002201CE" w:rsidRPr="00EE15F7" w:rsidRDefault="002201CE" w:rsidP="00C24A32">
      <w:pPr>
        <w:rPr>
          <w:lang w:eastAsia="nl-NL"/>
        </w:rPr>
      </w:pPr>
      <w:bookmarkStart w:id="183" w:name="_Toc487034592"/>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83"/>
    </w:p>
    <w:p w14:paraId="2D784E4E" w14:textId="77777777" w:rsidR="00723C2C" w:rsidRPr="00EE15F7" w:rsidRDefault="00723C2C" w:rsidP="00723C2C">
      <w:pPr>
        <w:pBdr>
          <w:top w:val="single" w:sz="6" w:space="1" w:color="auto"/>
        </w:pBdr>
        <w:spacing w:line="240" w:lineRule="auto"/>
        <w:jc w:val="center"/>
        <w:rPr>
          <w:rFonts w:cs="Arial"/>
          <w:vanish/>
          <w:sz w:val="16"/>
          <w:szCs w:val="16"/>
          <w:lang w:eastAsia="nl-NL"/>
        </w:rPr>
      </w:pPr>
      <w:bookmarkStart w:id="184" w:name="_Toc346002807"/>
      <w:bookmarkStart w:id="185" w:name="_Toc346002876"/>
      <w:bookmarkStart w:id="186" w:name="_Toc346003998"/>
      <w:bookmarkStart w:id="187" w:name="_Toc346004974"/>
      <w:bookmarkStart w:id="188" w:name="_Toc346006861"/>
      <w:bookmarkStart w:id="189" w:name="_Toc346006915"/>
      <w:bookmarkStart w:id="190" w:name="_Toc346804032"/>
      <w:bookmarkStart w:id="191" w:name="_Toc348551299"/>
      <w:bookmarkStart w:id="192" w:name="anc1274344"/>
      <w:bookmarkStart w:id="193" w:name="anc1274345"/>
      <w:bookmarkStart w:id="194" w:name="anc1274346"/>
      <w:bookmarkStart w:id="195" w:name="anc1274347"/>
      <w:bookmarkStart w:id="196" w:name="_Toc304988154"/>
      <w:bookmarkEnd w:id="14"/>
      <w:bookmarkEnd w:id="15"/>
      <w:bookmarkEnd w:id="45"/>
      <w:bookmarkEnd w:id="184"/>
      <w:bookmarkEnd w:id="185"/>
      <w:bookmarkEnd w:id="186"/>
      <w:bookmarkEnd w:id="187"/>
      <w:bookmarkEnd w:id="188"/>
      <w:bookmarkEnd w:id="189"/>
      <w:bookmarkEnd w:id="190"/>
      <w:bookmarkEnd w:id="191"/>
      <w:bookmarkEnd w:id="192"/>
      <w:bookmarkEnd w:id="193"/>
      <w:bookmarkEnd w:id="194"/>
      <w:bookmarkEnd w:id="195"/>
      <w:r w:rsidRPr="00EE15F7">
        <w:rPr>
          <w:rFonts w:cs="Arial"/>
          <w:vanish/>
          <w:sz w:val="16"/>
          <w:szCs w:val="16"/>
          <w:lang w:eastAsia="nl-NL"/>
        </w:rPr>
        <w:t>Onderkant formulier</w:t>
      </w:r>
    </w:p>
    <w:bookmarkEnd w:id="196"/>
    <w:p w14:paraId="1875C96A" w14:textId="77777777" w:rsidR="00723C2C" w:rsidRPr="00EE15F7" w:rsidRDefault="00723C2C" w:rsidP="00723C2C">
      <w:pPr>
        <w:autoSpaceDE w:val="0"/>
        <w:autoSpaceDN w:val="0"/>
        <w:adjustRightInd w:val="0"/>
        <w:spacing w:line="240" w:lineRule="auto"/>
      </w:pPr>
    </w:p>
    <w:p w14:paraId="79BC979C" w14:textId="77777777" w:rsidR="00001052" w:rsidRPr="00EE15F7" w:rsidRDefault="00001052">
      <w:pPr>
        <w:spacing w:after="200" w:line="276" w:lineRule="auto"/>
        <w:ind w:left="0"/>
        <w:rPr>
          <w:rFonts w:eastAsiaTheme="majorEastAsia" w:cstheme="majorBidi"/>
          <w:b/>
          <w:bCs/>
          <w:color w:val="004682"/>
          <w:sz w:val="28"/>
          <w:szCs w:val="26"/>
        </w:rPr>
      </w:pPr>
      <w:r w:rsidRPr="00EE15F7">
        <w:br w:type="page"/>
      </w:r>
    </w:p>
    <w:p w14:paraId="53112D0A" w14:textId="77777777" w:rsidR="00644FD1" w:rsidRDefault="00644FD1" w:rsidP="00045AB5">
      <w:r w:rsidRPr="00EE15F7">
        <w:rPr>
          <w:noProof/>
          <w:lang w:eastAsia="nl-NL"/>
        </w:rPr>
        <w:lastRenderedPageBreak/>
        <w:drawing>
          <wp:anchor distT="0" distB="0" distL="114300" distR="114300" simplePos="0" relativeHeight="251667456" behindDoc="1" locked="0" layoutInCell="1" allowOverlap="1" wp14:anchorId="6D8D5F1D" wp14:editId="2A087FF7">
            <wp:simplePos x="0" y="0"/>
            <wp:positionH relativeFrom="page">
              <wp:posOffset>0</wp:posOffset>
            </wp:positionH>
            <wp:positionV relativeFrom="page">
              <wp:posOffset>114300</wp:posOffset>
            </wp:positionV>
            <wp:extent cx="7560000" cy="10689432"/>
            <wp:effectExtent l="0" t="0" r="317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basis A4 - achter.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560000" cy="10689432"/>
                    </a:xfrm>
                    <a:prstGeom prst="rect">
                      <a:avLst/>
                    </a:prstGeom>
                  </pic:spPr>
                </pic:pic>
              </a:graphicData>
            </a:graphic>
            <wp14:sizeRelH relativeFrom="margin">
              <wp14:pctWidth>0</wp14:pctWidth>
            </wp14:sizeRelH>
            <wp14:sizeRelV relativeFrom="margin">
              <wp14:pctHeight>0</wp14:pctHeight>
            </wp14:sizeRelV>
          </wp:anchor>
        </w:drawing>
      </w:r>
    </w:p>
    <w:sectPr w:rsidR="00644FD1" w:rsidSect="00046933">
      <w:pgSz w:w="11906" w:h="16838" w:code="9"/>
      <w:pgMar w:top="1486" w:right="992" w:bottom="992" w:left="992" w:header="992" w:footer="567" w:gutter="0"/>
      <w:cols w:space="227"/>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9A481" w16cex:dateUtc="2020-07-15T13:51:00Z"/>
  <w16cex:commentExtensible w16cex:durableId="22BC6219" w16cex:dateUtc="2020-07-17T15:44:00Z"/>
  <w16cex:commentExtensible w16cex:durableId="22B99DA7" w16cex:dateUtc="2020-07-15T13:22:00Z"/>
  <w16cex:commentExtensible w16cex:durableId="22BC638B" w16cex:dateUtc="2020-07-17T15:51:00Z"/>
  <w16cex:commentExtensible w16cex:durableId="22BC659F" w16cex:dateUtc="2020-07-17T15:59:00Z"/>
  <w16cex:commentExtensible w16cex:durableId="22BC65D0" w16cex:dateUtc="2020-07-17T16:00:00Z"/>
  <w16cex:commentExtensible w16cex:durableId="22BC63DC" w16cex:dateUtc="2020-07-17T15:52:00Z"/>
  <w16cex:commentExtensible w16cex:durableId="22B9B750" w16cex:dateUtc="2020-07-15T15:11:00Z"/>
  <w16cex:commentExtensible w16cex:durableId="22B9B75B" w16cex:dateUtc="2020-07-15T15:11:00Z"/>
  <w16cex:commentExtensible w16cex:durableId="22BC1E09" w16cex:dateUtc="2020-07-17T10:54:00Z"/>
  <w16cex:commentExtensible w16cex:durableId="22BC2C79" w16cex:dateUtc="2020-07-17T11:56:00Z"/>
  <w16cex:commentExtensible w16cex:durableId="22BC6483" w16cex:dateUtc="2020-07-17T15:55:00Z"/>
  <w16cex:commentExtensible w16cex:durableId="22BC3C76" w16cex:dateUtc="2020-07-17T12:39:00Z"/>
  <w16cex:commentExtensible w16cex:durableId="22BC3694" w16cex:dateUtc="2020-07-17T12:39:00Z"/>
  <w16cex:commentExtensible w16cex:durableId="22BC3F0D" w16cex:dateUtc="2020-07-17T12:39:00Z"/>
  <w16cex:commentExtensible w16cex:durableId="22BC4114" w16cex:dateUtc="2020-07-17T13:24:00Z"/>
  <w16cex:commentExtensible w16cex:durableId="22BC48B6" w16cex:dateUtc="2020-07-17T13:56:00Z"/>
  <w16cex:commentExtensible w16cex:durableId="22BC6521" w16cex:dateUtc="2020-07-17T15:57:00Z"/>
  <w16cex:commentExtensible w16cex:durableId="22BC561B" w16cex:dateUtc="2020-07-17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027BFC" w16cid:durableId="22B9A481"/>
  <w16cid:commentId w16cid:paraId="55E2D5AE" w16cid:durableId="22BC6219"/>
  <w16cid:commentId w16cid:paraId="64BDA777" w16cid:durableId="22B99DA7"/>
  <w16cid:commentId w16cid:paraId="42955919" w16cid:durableId="22BC638B"/>
  <w16cid:commentId w16cid:paraId="22CF12A6" w16cid:durableId="22BC659F"/>
  <w16cid:commentId w16cid:paraId="04CD4B92" w16cid:durableId="22BC65D0"/>
  <w16cid:commentId w16cid:paraId="5BD4655B" w16cid:durableId="22BC63DC"/>
  <w16cid:commentId w16cid:paraId="6A010761" w16cid:durableId="22B9B750"/>
  <w16cid:commentId w16cid:paraId="5365FAF3" w16cid:durableId="22B9B75B"/>
  <w16cid:commentId w16cid:paraId="58585FB7" w16cid:durableId="22BC1E09"/>
  <w16cid:commentId w16cid:paraId="25FC2EAC" w16cid:durableId="22BC2C79"/>
  <w16cid:commentId w16cid:paraId="2185D60B" w16cid:durableId="22BC6483"/>
  <w16cid:commentId w16cid:paraId="250257FA" w16cid:durableId="22BC3C76"/>
  <w16cid:commentId w16cid:paraId="4DB9970F" w16cid:durableId="22BC3694"/>
  <w16cid:commentId w16cid:paraId="47252CCB" w16cid:durableId="22BC3F0D"/>
  <w16cid:commentId w16cid:paraId="17B45071" w16cid:durableId="22BC4114"/>
  <w16cid:commentId w16cid:paraId="66859BAD" w16cid:durableId="22BC48B6"/>
  <w16cid:commentId w16cid:paraId="00873ECB" w16cid:durableId="22BC6521"/>
  <w16cid:commentId w16cid:paraId="1EF343FF" w16cid:durableId="22BC56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88343" w14:textId="77777777" w:rsidR="00A300DC" w:rsidRDefault="00A300DC" w:rsidP="0044279B">
      <w:pPr>
        <w:spacing w:line="240" w:lineRule="auto"/>
      </w:pPr>
      <w:r>
        <w:separator/>
      </w:r>
    </w:p>
  </w:endnote>
  <w:endnote w:type="continuationSeparator" w:id="0">
    <w:p w14:paraId="37BF4973" w14:textId="77777777" w:rsidR="00A300DC" w:rsidRDefault="00A300DC" w:rsidP="004427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olitie Sans">
    <w:charset w:val="00"/>
    <w:family w:val="swiss"/>
    <w:pitch w:val="variable"/>
    <w:sig w:usb0="A000006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586759"/>
      <w:docPartObj>
        <w:docPartGallery w:val="Page Numbers (Bottom of Page)"/>
        <w:docPartUnique/>
      </w:docPartObj>
    </w:sdtPr>
    <w:sdtContent>
      <w:p w14:paraId="73E1CBAF" w14:textId="68073F90" w:rsidR="00A300DC" w:rsidRDefault="00A300DC" w:rsidP="00C24A32">
        <w:pPr>
          <w:pStyle w:val="Voettekst"/>
          <w:jc w:val="right"/>
        </w:pPr>
      </w:p>
      <w:p w14:paraId="06A12F40" w14:textId="791E5545" w:rsidR="00A300DC" w:rsidRDefault="00A300DC" w:rsidP="00C24A32">
        <w:pPr>
          <w:pStyle w:val="Voettekst"/>
          <w:jc w:val="right"/>
        </w:pPr>
        <w:hyperlink w:anchor="Inhoudsopgave" w:history="1">
          <w:r w:rsidRPr="0080464E">
            <w:rPr>
              <w:rStyle w:val="Hyperlink"/>
              <w:noProof/>
              <w:color w:val="004682"/>
              <w:u w:val="none"/>
              <w:lang w:eastAsia="nl-NL"/>
            </w:rPr>
            <w:sym w:font="Wingdings 3" w:char="F07C"/>
          </w:r>
          <w:r w:rsidRPr="0080464E">
            <w:rPr>
              <w:rStyle w:val="Hyperlink"/>
              <w:noProof/>
              <w:color w:val="004682"/>
              <w:u w:val="none"/>
              <w:lang w:eastAsia="nl-NL"/>
            </w:rPr>
            <w:sym w:font="Wingdings 3" w:char="F07C"/>
          </w:r>
        </w:hyperlink>
      </w:p>
      <w:p w14:paraId="4F2B4D6D" w14:textId="40E0AEDD" w:rsidR="00A300DC" w:rsidRDefault="00A300DC" w:rsidP="005A3074">
        <w:pPr>
          <w:pStyle w:val="Voettekst"/>
          <w:jc w:val="right"/>
        </w:pPr>
      </w:p>
    </w:sdtContent>
  </w:sdt>
  <w:p w14:paraId="7614F0C2" w14:textId="5AE6467F" w:rsidR="00A300DC" w:rsidRDefault="00A300DC" w:rsidP="005419BF">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AB8A7" w14:textId="77777777" w:rsidR="00A300DC" w:rsidRDefault="00A300DC" w:rsidP="0044279B">
      <w:pPr>
        <w:spacing w:line="240" w:lineRule="auto"/>
      </w:pPr>
      <w:r>
        <w:separator/>
      </w:r>
    </w:p>
  </w:footnote>
  <w:footnote w:type="continuationSeparator" w:id="0">
    <w:p w14:paraId="4EB6BB24" w14:textId="77777777" w:rsidR="00A300DC" w:rsidRDefault="00A300DC" w:rsidP="0044279B">
      <w:pPr>
        <w:spacing w:line="240" w:lineRule="auto"/>
      </w:pPr>
      <w:r>
        <w:continuationSeparator/>
      </w:r>
    </w:p>
  </w:footnote>
  <w:footnote w:id="1">
    <w:p w14:paraId="6B492962" w14:textId="1BBA2FBB" w:rsidR="00A300DC" w:rsidRDefault="00A300DC" w:rsidP="00D87847">
      <w:pPr>
        <w:pStyle w:val="Voetnoottekst"/>
        <w:ind w:left="1418"/>
      </w:pPr>
      <w:r>
        <w:rPr>
          <w:rStyle w:val="Voetnootmarkering"/>
        </w:rPr>
        <w:footnoteRef/>
      </w:r>
      <w:r>
        <w:t xml:space="preserve"> </w:t>
      </w:r>
      <w:r w:rsidRPr="005A3074">
        <w:rPr>
          <w:sz w:val="18"/>
          <w:szCs w:val="18"/>
        </w:rPr>
        <w:t xml:space="preserve">Let op, het aanvragen van een GVA kan tot 8 weken duren. Indien u de GVA nog niet in uw bezit heeft, dan vraagt u binnen 3 </w:t>
      </w:r>
      <w:r>
        <w:rPr>
          <w:sz w:val="18"/>
          <w:szCs w:val="18"/>
        </w:rPr>
        <w:t>w</w:t>
      </w:r>
      <w:r w:rsidRPr="005A3074">
        <w:rPr>
          <w:sz w:val="18"/>
          <w:szCs w:val="18"/>
        </w:rPr>
        <w:t xml:space="preserve">erkdagen nadat de Selectiebeslissing aan uw organisatie is verstuurd, een GVA aan bij Dienst Justis. De bevestiging van uw aanvraag is het bewijs dat u deze tijdig heeft aangevraagd. De Politie gaat echter pas over tot het sluiten van de Overeenkomst als de GVA is ontvangen. </w:t>
      </w:r>
    </w:p>
  </w:footnote>
  <w:footnote w:id="2">
    <w:p w14:paraId="11F52F8E" w14:textId="16B83E12" w:rsidR="00A300DC" w:rsidRDefault="00A300DC" w:rsidP="00F93E63">
      <w:pPr>
        <w:pStyle w:val="Voetnoottekst"/>
        <w:ind w:left="1416"/>
      </w:pPr>
      <w:r>
        <w:rPr>
          <w:rStyle w:val="Voetnootmarkering"/>
        </w:rPr>
        <w:footnoteRef/>
      </w:r>
      <w:r>
        <w:t xml:space="preserve"> </w:t>
      </w:r>
      <w:r>
        <w:rPr>
          <w:i/>
          <w:sz w:val="18"/>
          <w:szCs w:val="18"/>
        </w:rPr>
        <w:t>Er is pas sprake van Selectie</w:t>
      </w:r>
      <w:r w:rsidRPr="00C05776">
        <w:rPr>
          <w:i/>
          <w:sz w:val="18"/>
          <w:szCs w:val="18"/>
        </w:rPr>
        <w:t xml:space="preserve"> indien de gevraagde Bewijsstukken zijn aangeleverd en </w:t>
      </w:r>
      <w:r>
        <w:rPr>
          <w:i/>
          <w:sz w:val="18"/>
          <w:szCs w:val="18"/>
        </w:rPr>
        <w:t>de opschortende termijn zonder bezwaren is verstreken, dan wel in geval van bezwaren, indien de rechter daar afwijzend op heeft beslist</w:t>
      </w:r>
      <w:r w:rsidRPr="00C05776">
        <w:rPr>
          <w:i/>
          <w:sz w:val="18"/>
          <w:szCs w:val="18"/>
        </w:rPr>
        <w:t>.</w:t>
      </w:r>
    </w:p>
  </w:footnote>
  <w:footnote w:id="3">
    <w:p w14:paraId="1B9B8D29" w14:textId="3DFDEA4B" w:rsidR="00A300DC" w:rsidRDefault="00A300DC" w:rsidP="00F93E63">
      <w:pPr>
        <w:pStyle w:val="Voetnoottekst"/>
        <w:ind w:left="1416"/>
      </w:pPr>
      <w:r>
        <w:rPr>
          <w:rStyle w:val="Voetnootmarkering"/>
        </w:rPr>
        <w:footnoteRef/>
      </w:r>
      <w:r>
        <w:t xml:space="preserve"> </w:t>
      </w:r>
      <w:r>
        <w:rPr>
          <w:i/>
          <w:sz w:val="18"/>
          <w:szCs w:val="18"/>
        </w:rPr>
        <w:t xml:space="preserve">Er is pas sprake van Gunning indien de opschortende termijn zonder bezwaren is verstreken, dan wel in geval van bezwaren, indien de rechter daar afwijzend op heeft beslist, alsook de Proof of Concept succesvol is verlopen en </w:t>
      </w:r>
      <w:r w:rsidRPr="00C05776">
        <w:rPr>
          <w:i/>
          <w:sz w:val="18"/>
          <w:szCs w:val="18"/>
        </w:rPr>
        <w:t>de Overeenkomst is ondertekend.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1BD5" w14:textId="4244C3DD" w:rsidR="00A300DC" w:rsidRPr="0044279B" w:rsidRDefault="00A300DC" w:rsidP="005A3074">
    <w:pPr>
      <w:pStyle w:val="Koptekst"/>
      <w:jc w:val="right"/>
    </w:pPr>
    <w:r>
      <w:fldChar w:fldCharType="begin"/>
    </w:r>
    <w:r>
      <w:instrText>PAGE   \* MERGEFORMAT</w:instrText>
    </w:r>
    <w:r>
      <w:fldChar w:fldCharType="separate"/>
    </w:r>
    <w:r w:rsidR="00FA66EF">
      <w:rPr>
        <w:noProof/>
      </w:rPr>
      <w:t>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B90"/>
    <w:multiLevelType w:val="hybridMultilevel"/>
    <w:tmpl w:val="65DC22B6"/>
    <w:lvl w:ilvl="0" w:tplc="E7B0D33A">
      <w:start w:val="1"/>
      <w:numFmt w:val="decimal"/>
      <w:lvlText w:val="%1."/>
      <w:lvlJc w:val="left"/>
      <w:pPr>
        <w:ind w:left="2138" w:hanging="360"/>
      </w:pPr>
      <w:rPr>
        <w:b/>
      </w:rPr>
    </w:lvl>
    <w:lvl w:ilvl="1" w:tplc="04130019" w:tentative="1">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1" w15:restartNumberingAfterBreak="0">
    <w:nsid w:val="07E20DE6"/>
    <w:multiLevelType w:val="hybridMultilevel"/>
    <w:tmpl w:val="93AA47DC"/>
    <w:lvl w:ilvl="0" w:tplc="58A085BA">
      <w:start w:val="1"/>
      <w:numFmt w:val="lowerRoman"/>
      <w:lvlText w:val="(%1)"/>
      <w:lvlJc w:val="left"/>
      <w:pPr>
        <w:ind w:left="2138" w:hanging="72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2" w15:restartNumberingAfterBreak="0">
    <w:nsid w:val="081C5260"/>
    <w:multiLevelType w:val="hybridMultilevel"/>
    <w:tmpl w:val="5D527B4E"/>
    <w:lvl w:ilvl="0" w:tplc="04130001">
      <w:start w:val="1"/>
      <w:numFmt w:val="bullet"/>
      <w:lvlText w:val=""/>
      <w:lvlJc w:val="left"/>
      <w:pPr>
        <w:ind w:left="2138" w:hanging="360"/>
      </w:pPr>
      <w:rPr>
        <w:rFonts w:ascii="Symbol" w:hAnsi="Symbol" w:hint="default"/>
      </w:rPr>
    </w:lvl>
    <w:lvl w:ilvl="1" w:tplc="C0003DA4">
      <w:numFmt w:val="bullet"/>
      <w:lvlText w:val="•"/>
      <w:lvlJc w:val="left"/>
      <w:pPr>
        <w:ind w:left="2858" w:hanging="360"/>
      </w:pPr>
      <w:rPr>
        <w:rFonts w:ascii="Arial" w:eastAsiaTheme="minorHAnsi" w:hAnsi="Arial" w:cs="Arial"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3" w15:restartNumberingAfterBreak="0">
    <w:nsid w:val="09B7648C"/>
    <w:multiLevelType w:val="hybridMultilevel"/>
    <w:tmpl w:val="1BD4FFB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B82841"/>
    <w:multiLevelType w:val="hybridMultilevel"/>
    <w:tmpl w:val="12022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756254"/>
    <w:multiLevelType w:val="hybridMultilevel"/>
    <w:tmpl w:val="11401458"/>
    <w:lvl w:ilvl="0" w:tplc="7D0C9EE4">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6" w15:restartNumberingAfterBreak="0">
    <w:nsid w:val="0E0505B4"/>
    <w:multiLevelType w:val="hybridMultilevel"/>
    <w:tmpl w:val="4692D1D8"/>
    <w:lvl w:ilvl="0" w:tplc="B48E29B0">
      <w:start w:val="1"/>
      <w:numFmt w:val="lowerRoman"/>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E172868"/>
    <w:multiLevelType w:val="hybridMultilevel"/>
    <w:tmpl w:val="574C9840"/>
    <w:lvl w:ilvl="0" w:tplc="5EC2CA44">
      <w:start w:val="1"/>
      <w:numFmt w:val="decimal"/>
      <w:lvlText w:val="%1."/>
      <w:lvlJc w:val="left"/>
      <w:pPr>
        <w:ind w:left="1778" w:hanging="360"/>
      </w:pPr>
      <w:rPr>
        <w:rFonts w:hint="default"/>
        <w:b/>
        <w:color w:val="auto"/>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8" w15:restartNumberingAfterBreak="0">
    <w:nsid w:val="14FA72BE"/>
    <w:multiLevelType w:val="hybridMultilevel"/>
    <w:tmpl w:val="50E602AC"/>
    <w:lvl w:ilvl="0" w:tplc="D370074E">
      <w:start w:val="1"/>
      <w:numFmt w:val="decimal"/>
      <w:lvlText w:val="%1."/>
      <w:lvlJc w:val="left"/>
      <w:pPr>
        <w:ind w:left="1770" w:hanging="360"/>
      </w:pPr>
      <w:rPr>
        <w:rFonts w:hint="default"/>
        <w:b/>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9" w15:restartNumberingAfterBreak="0">
    <w:nsid w:val="1B1B1A18"/>
    <w:multiLevelType w:val="hybridMultilevel"/>
    <w:tmpl w:val="05E43452"/>
    <w:lvl w:ilvl="0" w:tplc="73B6AAF6">
      <w:start w:val="1"/>
      <w:numFmt w:val="bullet"/>
      <w:pStyle w:val="Opsomming1"/>
      <w:lvlText w:val="-"/>
      <w:lvlJc w:val="left"/>
      <w:pPr>
        <w:tabs>
          <w:tab w:val="num" w:pos="1560"/>
        </w:tabs>
        <w:ind w:left="1560" w:hanging="420"/>
      </w:pPr>
      <w:rPr>
        <w:rFonts w:ascii="Arial" w:eastAsia="Times New Roman" w:hAnsi="Arial" w:cs="Arial" w:hint="default"/>
      </w:rPr>
    </w:lvl>
    <w:lvl w:ilvl="1" w:tplc="04130003">
      <w:start w:val="1"/>
      <w:numFmt w:val="bullet"/>
      <w:lvlText w:val="o"/>
      <w:lvlJc w:val="left"/>
      <w:pPr>
        <w:tabs>
          <w:tab w:val="num" w:pos="2220"/>
        </w:tabs>
        <w:ind w:left="2220" w:hanging="360"/>
      </w:pPr>
      <w:rPr>
        <w:rFonts w:ascii="Courier New" w:hAnsi="Courier New" w:cs="Courier New" w:hint="default"/>
      </w:rPr>
    </w:lvl>
    <w:lvl w:ilvl="2" w:tplc="04130005">
      <w:start w:val="1"/>
      <w:numFmt w:val="bullet"/>
      <w:lvlText w:val=""/>
      <w:lvlJc w:val="left"/>
      <w:pPr>
        <w:tabs>
          <w:tab w:val="num" w:pos="2940"/>
        </w:tabs>
        <w:ind w:left="2940" w:hanging="360"/>
      </w:pPr>
      <w:rPr>
        <w:rFonts w:ascii="Wingdings" w:hAnsi="Wingdings" w:hint="default"/>
      </w:rPr>
    </w:lvl>
    <w:lvl w:ilvl="3" w:tplc="04130001" w:tentative="1">
      <w:start w:val="1"/>
      <w:numFmt w:val="bullet"/>
      <w:lvlText w:val=""/>
      <w:lvlJc w:val="left"/>
      <w:pPr>
        <w:tabs>
          <w:tab w:val="num" w:pos="3660"/>
        </w:tabs>
        <w:ind w:left="3660" w:hanging="360"/>
      </w:pPr>
      <w:rPr>
        <w:rFonts w:ascii="Symbol" w:hAnsi="Symbol" w:hint="default"/>
      </w:rPr>
    </w:lvl>
    <w:lvl w:ilvl="4" w:tplc="04130003" w:tentative="1">
      <w:start w:val="1"/>
      <w:numFmt w:val="bullet"/>
      <w:lvlText w:val="o"/>
      <w:lvlJc w:val="left"/>
      <w:pPr>
        <w:tabs>
          <w:tab w:val="num" w:pos="4380"/>
        </w:tabs>
        <w:ind w:left="4380" w:hanging="360"/>
      </w:pPr>
      <w:rPr>
        <w:rFonts w:ascii="Courier New" w:hAnsi="Courier New" w:cs="Courier New" w:hint="default"/>
      </w:rPr>
    </w:lvl>
    <w:lvl w:ilvl="5" w:tplc="04130005" w:tentative="1">
      <w:start w:val="1"/>
      <w:numFmt w:val="bullet"/>
      <w:lvlText w:val=""/>
      <w:lvlJc w:val="left"/>
      <w:pPr>
        <w:tabs>
          <w:tab w:val="num" w:pos="5100"/>
        </w:tabs>
        <w:ind w:left="5100" w:hanging="360"/>
      </w:pPr>
      <w:rPr>
        <w:rFonts w:ascii="Wingdings" w:hAnsi="Wingdings" w:hint="default"/>
      </w:rPr>
    </w:lvl>
    <w:lvl w:ilvl="6" w:tplc="04130001" w:tentative="1">
      <w:start w:val="1"/>
      <w:numFmt w:val="bullet"/>
      <w:lvlText w:val=""/>
      <w:lvlJc w:val="left"/>
      <w:pPr>
        <w:tabs>
          <w:tab w:val="num" w:pos="5820"/>
        </w:tabs>
        <w:ind w:left="5820" w:hanging="360"/>
      </w:pPr>
      <w:rPr>
        <w:rFonts w:ascii="Symbol" w:hAnsi="Symbol" w:hint="default"/>
      </w:rPr>
    </w:lvl>
    <w:lvl w:ilvl="7" w:tplc="04130003" w:tentative="1">
      <w:start w:val="1"/>
      <w:numFmt w:val="bullet"/>
      <w:lvlText w:val="o"/>
      <w:lvlJc w:val="left"/>
      <w:pPr>
        <w:tabs>
          <w:tab w:val="num" w:pos="6540"/>
        </w:tabs>
        <w:ind w:left="6540" w:hanging="360"/>
      </w:pPr>
      <w:rPr>
        <w:rFonts w:ascii="Courier New" w:hAnsi="Courier New" w:cs="Courier New" w:hint="default"/>
      </w:rPr>
    </w:lvl>
    <w:lvl w:ilvl="8" w:tplc="0413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21C253C1"/>
    <w:multiLevelType w:val="multilevel"/>
    <w:tmpl w:val="A13CE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26567"/>
    <w:multiLevelType w:val="hybridMultilevel"/>
    <w:tmpl w:val="F6B2AD0C"/>
    <w:lvl w:ilvl="0" w:tplc="FC026B9E">
      <w:start w:val="1"/>
      <w:numFmt w:val="lowerRoman"/>
      <w:lvlText w:val="(%1)"/>
      <w:lvlJc w:val="left"/>
      <w:pPr>
        <w:ind w:left="2138" w:hanging="360"/>
      </w:pPr>
      <w:rPr>
        <w:rFonts w:hint="default"/>
      </w:rPr>
    </w:lvl>
    <w:lvl w:ilvl="1" w:tplc="04130019" w:tentative="1">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12" w15:restartNumberingAfterBreak="0">
    <w:nsid w:val="26A83F83"/>
    <w:multiLevelType w:val="hybridMultilevel"/>
    <w:tmpl w:val="82183ECA"/>
    <w:lvl w:ilvl="0" w:tplc="86EEF80A">
      <w:start w:val="1"/>
      <w:numFmt w:val="decimal"/>
      <w:pStyle w:val="OpsommingEisen"/>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13" w15:restartNumberingAfterBreak="0">
    <w:nsid w:val="26DE5091"/>
    <w:multiLevelType w:val="hybridMultilevel"/>
    <w:tmpl w:val="4A02AB68"/>
    <w:lvl w:ilvl="0" w:tplc="F6FA7F90">
      <w:start w:val="1"/>
      <w:numFmt w:val="decimal"/>
      <w:lvlText w:val="%1."/>
      <w:lvlJc w:val="left"/>
      <w:pPr>
        <w:ind w:left="1778" w:hanging="360"/>
      </w:pPr>
      <w:rPr>
        <w:rFonts w:hint="default"/>
        <w:b/>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14" w15:restartNumberingAfterBreak="0">
    <w:nsid w:val="285C1105"/>
    <w:multiLevelType w:val="hybridMultilevel"/>
    <w:tmpl w:val="60F878E8"/>
    <w:lvl w:ilvl="0" w:tplc="FC026B9E">
      <w:start w:val="1"/>
      <w:numFmt w:val="lowerRoman"/>
      <w:lvlText w:val="(%1)"/>
      <w:lvlJc w:val="left"/>
      <w:pPr>
        <w:ind w:left="2138" w:hanging="360"/>
      </w:pPr>
      <w:rPr>
        <w:rFonts w:hint="default"/>
      </w:rPr>
    </w:lvl>
    <w:lvl w:ilvl="1" w:tplc="04130019" w:tentative="1">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15" w15:restartNumberingAfterBreak="0">
    <w:nsid w:val="2CBC732F"/>
    <w:multiLevelType w:val="hybridMultilevel"/>
    <w:tmpl w:val="3B720FF0"/>
    <w:lvl w:ilvl="0" w:tplc="BC5EFFA0">
      <w:start w:val="1"/>
      <w:numFmt w:val="lowerLetter"/>
      <w:pStyle w:val="lijstniveau2"/>
      <w:lvlText w:val="%1)"/>
      <w:lvlJc w:val="left"/>
      <w:pPr>
        <w:tabs>
          <w:tab w:val="num" w:pos="927"/>
        </w:tabs>
        <w:ind w:left="927" w:hanging="567"/>
      </w:pPr>
      <w:rPr>
        <w:rFonts w:hint="default"/>
      </w:rPr>
    </w:lvl>
    <w:lvl w:ilvl="1" w:tplc="A19C87F0">
      <w:start w:val="1"/>
      <w:numFmt w:val="bullet"/>
      <w:pStyle w:val="StyleA1Italic"/>
      <w:lvlText w:val=""/>
      <w:lvlJc w:val="left"/>
      <w:pPr>
        <w:tabs>
          <w:tab w:val="num" w:pos="1647"/>
        </w:tabs>
        <w:ind w:left="1647" w:hanging="567"/>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BA61E8"/>
    <w:multiLevelType w:val="hybridMultilevel"/>
    <w:tmpl w:val="855A4A96"/>
    <w:lvl w:ilvl="0" w:tplc="04130001">
      <w:start w:val="1"/>
      <w:numFmt w:val="bullet"/>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17" w15:restartNumberingAfterBreak="0">
    <w:nsid w:val="2F033421"/>
    <w:multiLevelType w:val="hybridMultilevel"/>
    <w:tmpl w:val="028E6356"/>
    <w:lvl w:ilvl="0" w:tplc="B4F8424A">
      <w:start w:val="1"/>
      <w:numFmt w:val="bullet"/>
      <w:pStyle w:val="OpsNiv1"/>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21E6464"/>
    <w:multiLevelType w:val="hybridMultilevel"/>
    <w:tmpl w:val="2DA0A0C4"/>
    <w:lvl w:ilvl="0" w:tplc="FC026B9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3A33BEC"/>
    <w:multiLevelType w:val="hybridMultilevel"/>
    <w:tmpl w:val="30E2B1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E427250"/>
    <w:multiLevelType w:val="hybridMultilevel"/>
    <w:tmpl w:val="B352FB26"/>
    <w:lvl w:ilvl="0" w:tplc="DB88B2C4">
      <w:numFmt w:val="bullet"/>
      <w:lvlText w:val="-"/>
      <w:lvlJc w:val="left"/>
      <w:pPr>
        <w:ind w:left="1778" w:hanging="360"/>
      </w:pPr>
      <w:rPr>
        <w:rFonts w:ascii="Arial" w:eastAsiaTheme="minorHAnsi" w:hAnsi="Arial" w:cs="Aria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21" w15:restartNumberingAfterBreak="0">
    <w:nsid w:val="4E6E0EC5"/>
    <w:multiLevelType w:val="multilevel"/>
    <w:tmpl w:val="86387E92"/>
    <w:lvl w:ilvl="0">
      <w:start w:val="1"/>
      <w:numFmt w:val="decimal"/>
      <w:pStyle w:val="Kop1"/>
      <w:lvlText w:val="%1."/>
      <w:lvlJc w:val="left"/>
      <w:pPr>
        <w:ind w:left="360" w:hanging="360"/>
      </w:pPr>
      <w:rPr>
        <w:rFonts w:hint="default"/>
      </w:rPr>
    </w:lvl>
    <w:lvl w:ilvl="1">
      <w:start w:val="1"/>
      <w:numFmt w:val="decimal"/>
      <w:pStyle w:val="Kop2"/>
      <w:lvlText w:val="%1.%2"/>
      <w:lvlJc w:val="left"/>
      <w:pPr>
        <w:ind w:left="1427"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2" w15:restartNumberingAfterBreak="0">
    <w:nsid w:val="50BA3990"/>
    <w:multiLevelType w:val="hybridMultilevel"/>
    <w:tmpl w:val="97B8F0CA"/>
    <w:lvl w:ilvl="0" w:tplc="19A6419E">
      <w:start w:val="1"/>
      <w:numFmt w:val="bullet"/>
      <w:pStyle w:val="Opsommingstip"/>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3" w15:restartNumberingAfterBreak="0">
    <w:nsid w:val="55D213C2"/>
    <w:multiLevelType w:val="hybridMultilevel"/>
    <w:tmpl w:val="62745042"/>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24" w15:restartNumberingAfterBreak="0">
    <w:nsid w:val="5C3F1BD5"/>
    <w:multiLevelType w:val="hybridMultilevel"/>
    <w:tmpl w:val="2DA0A0C4"/>
    <w:lvl w:ilvl="0" w:tplc="FC026B9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C450F79"/>
    <w:multiLevelType w:val="multilevel"/>
    <w:tmpl w:val="8368AEE4"/>
    <w:lvl w:ilvl="0">
      <w:start w:val="1"/>
      <w:numFmt w:val="bullet"/>
      <w:lvlText w:val="o"/>
      <w:lvlJc w:val="left"/>
      <w:pPr>
        <w:tabs>
          <w:tab w:val="num" w:pos="587"/>
        </w:tabs>
        <w:ind w:left="587" w:hanging="360"/>
      </w:pPr>
      <w:rPr>
        <w:rFonts w:ascii="Courier New" w:hAnsi="Courier New" w:cs="Courier New" w:hint="default"/>
        <w:sz w:val="20"/>
      </w:rPr>
    </w:lvl>
    <w:lvl w:ilvl="1">
      <w:start w:val="1"/>
      <w:numFmt w:val="bullet"/>
      <w:lvlText w:val="o"/>
      <w:lvlJc w:val="left"/>
      <w:pPr>
        <w:tabs>
          <w:tab w:val="num" w:pos="1307"/>
        </w:tabs>
        <w:ind w:left="1307" w:hanging="360"/>
      </w:pPr>
      <w:rPr>
        <w:rFonts w:ascii="Courier New" w:hAnsi="Courier New" w:cs="Courier New" w:hint="default"/>
        <w:sz w:val="20"/>
      </w:rPr>
    </w:lvl>
    <w:lvl w:ilvl="2">
      <w:start w:val="1"/>
      <w:numFmt w:val="bullet"/>
      <w:lvlText w:val=""/>
      <w:lvlJc w:val="left"/>
      <w:pPr>
        <w:tabs>
          <w:tab w:val="num" w:pos="2027"/>
        </w:tabs>
        <w:ind w:left="2027" w:hanging="360"/>
      </w:pPr>
      <w:rPr>
        <w:rFonts w:ascii="Wingdings" w:hAnsi="Wingdings" w:hint="default"/>
        <w:sz w:val="20"/>
      </w:rPr>
    </w:lvl>
    <w:lvl w:ilvl="3">
      <w:start w:val="1"/>
      <w:numFmt w:val="bullet"/>
      <w:lvlText w:val=""/>
      <w:lvlJc w:val="left"/>
      <w:pPr>
        <w:tabs>
          <w:tab w:val="num" w:pos="2747"/>
        </w:tabs>
        <w:ind w:left="2747" w:hanging="360"/>
      </w:pPr>
      <w:rPr>
        <w:rFonts w:ascii="Wingdings" w:hAnsi="Wingdings" w:hint="default"/>
        <w:sz w:val="20"/>
      </w:rPr>
    </w:lvl>
    <w:lvl w:ilvl="4">
      <w:start w:val="1"/>
      <w:numFmt w:val="bullet"/>
      <w:lvlText w:val=""/>
      <w:lvlJc w:val="left"/>
      <w:pPr>
        <w:tabs>
          <w:tab w:val="num" w:pos="3467"/>
        </w:tabs>
        <w:ind w:left="3467" w:hanging="360"/>
      </w:pPr>
      <w:rPr>
        <w:rFonts w:ascii="Wingdings" w:hAnsi="Wingdings" w:hint="default"/>
        <w:sz w:val="20"/>
      </w:rPr>
    </w:lvl>
    <w:lvl w:ilvl="5">
      <w:start w:val="1"/>
      <w:numFmt w:val="bullet"/>
      <w:lvlText w:val=""/>
      <w:lvlJc w:val="left"/>
      <w:pPr>
        <w:tabs>
          <w:tab w:val="num" w:pos="4187"/>
        </w:tabs>
        <w:ind w:left="4187" w:hanging="360"/>
      </w:pPr>
      <w:rPr>
        <w:rFonts w:ascii="Wingdings" w:hAnsi="Wingdings" w:hint="default"/>
        <w:sz w:val="20"/>
      </w:rPr>
    </w:lvl>
    <w:lvl w:ilvl="6">
      <w:start w:val="1"/>
      <w:numFmt w:val="bullet"/>
      <w:lvlText w:val=""/>
      <w:lvlJc w:val="left"/>
      <w:pPr>
        <w:tabs>
          <w:tab w:val="num" w:pos="4907"/>
        </w:tabs>
        <w:ind w:left="4907" w:hanging="360"/>
      </w:pPr>
      <w:rPr>
        <w:rFonts w:ascii="Wingdings" w:hAnsi="Wingdings" w:hint="default"/>
        <w:sz w:val="20"/>
      </w:rPr>
    </w:lvl>
    <w:lvl w:ilvl="7">
      <w:start w:val="1"/>
      <w:numFmt w:val="bullet"/>
      <w:lvlText w:val=""/>
      <w:lvlJc w:val="left"/>
      <w:pPr>
        <w:tabs>
          <w:tab w:val="num" w:pos="5627"/>
        </w:tabs>
        <w:ind w:left="5627" w:hanging="360"/>
      </w:pPr>
      <w:rPr>
        <w:rFonts w:ascii="Wingdings" w:hAnsi="Wingdings" w:hint="default"/>
        <w:sz w:val="20"/>
      </w:rPr>
    </w:lvl>
    <w:lvl w:ilvl="8">
      <w:start w:val="1"/>
      <w:numFmt w:val="bullet"/>
      <w:lvlText w:val=""/>
      <w:lvlJc w:val="left"/>
      <w:pPr>
        <w:tabs>
          <w:tab w:val="num" w:pos="6347"/>
        </w:tabs>
        <w:ind w:left="6347" w:hanging="360"/>
      </w:pPr>
      <w:rPr>
        <w:rFonts w:ascii="Wingdings" w:hAnsi="Wingdings" w:hint="default"/>
        <w:sz w:val="20"/>
      </w:rPr>
    </w:lvl>
  </w:abstractNum>
  <w:abstractNum w:abstractNumId="26" w15:restartNumberingAfterBreak="0">
    <w:nsid w:val="5EFB0512"/>
    <w:multiLevelType w:val="hybridMultilevel"/>
    <w:tmpl w:val="8B082C5E"/>
    <w:lvl w:ilvl="0" w:tplc="DB88B2C4">
      <w:numFmt w:val="bullet"/>
      <w:lvlText w:val="-"/>
      <w:lvlJc w:val="left"/>
      <w:pPr>
        <w:ind w:left="3196" w:hanging="360"/>
      </w:pPr>
      <w:rPr>
        <w:rFonts w:ascii="Arial" w:eastAsiaTheme="minorHAnsi" w:hAnsi="Arial" w:cs="Arial" w:hint="default"/>
      </w:rPr>
    </w:lvl>
    <w:lvl w:ilvl="1" w:tplc="04130003" w:tentative="1">
      <w:start w:val="1"/>
      <w:numFmt w:val="bullet"/>
      <w:lvlText w:val="o"/>
      <w:lvlJc w:val="left"/>
      <w:pPr>
        <w:ind w:left="2858" w:hanging="360"/>
      </w:pPr>
      <w:rPr>
        <w:rFonts w:ascii="Courier New" w:hAnsi="Courier New" w:cs="Courier New" w:hint="default"/>
      </w:rPr>
    </w:lvl>
    <w:lvl w:ilvl="2" w:tplc="04130005">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27" w15:restartNumberingAfterBreak="0">
    <w:nsid w:val="5FD11CC6"/>
    <w:multiLevelType w:val="multilevel"/>
    <w:tmpl w:val="BC48CC36"/>
    <w:lvl w:ilvl="0">
      <w:start w:val="1"/>
      <w:numFmt w:val="decimal"/>
      <w:lvlText w:val="%1"/>
      <w:lvlJc w:val="left"/>
      <w:pPr>
        <w:tabs>
          <w:tab w:val="num" w:pos="360"/>
        </w:tabs>
        <w:ind w:left="360" w:hanging="1160"/>
      </w:pPr>
      <w:rPr>
        <w:rFonts w:ascii="Verdana" w:hAnsi="Verdana" w:hint="default"/>
        <w:b/>
        <w:i w:val="0"/>
        <w:sz w:val="18"/>
      </w:rPr>
    </w:lvl>
    <w:lvl w:ilvl="1">
      <w:start w:val="1"/>
      <w:numFmt w:val="decimal"/>
      <w:lvlText w:val="%1.%2"/>
      <w:lvlJc w:val="left"/>
      <w:pPr>
        <w:tabs>
          <w:tab w:val="num" w:pos="0"/>
        </w:tabs>
        <w:ind w:left="0" w:hanging="1160"/>
      </w:pPr>
      <w:rPr>
        <w:rFonts w:ascii="Verdana" w:hAnsi="Verdana" w:hint="default"/>
        <w:b w:val="0"/>
        <w:i w:val="0"/>
        <w:sz w:val="18"/>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540"/>
        </w:tabs>
        <w:ind w:left="540" w:hanging="1160"/>
      </w:pPr>
      <w:rPr>
        <w:rFonts w:hint="default"/>
      </w:rPr>
    </w:lvl>
    <w:lvl w:ilvl="4">
      <w:start w:val="1"/>
      <w:numFmt w:val="decimal"/>
      <w:lvlText w:val="%1.%2.%3.%4.%5"/>
      <w:lvlJc w:val="left"/>
      <w:pPr>
        <w:tabs>
          <w:tab w:val="num" w:pos="388"/>
        </w:tabs>
        <w:ind w:left="388" w:hanging="1008"/>
      </w:pPr>
      <w:rPr>
        <w:rFonts w:hint="default"/>
      </w:rPr>
    </w:lvl>
    <w:lvl w:ilvl="5">
      <w:start w:val="1"/>
      <w:numFmt w:val="decimal"/>
      <w:lvlText w:val="%1.%2.%3.%4.%5.%6"/>
      <w:lvlJc w:val="left"/>
      <w:pPr>
        <w:tabs>
          <w:tab w:val="num" w:pos="532"/>
        </w:tabs>
        <w:ind w:left="532" w:hanging="1152"/>
      </w:pPr>
      <w:rPr>
        <w:rFonts w:hint="default"/>
      </w:rPr>
    </w:lvl>
    <w:lvl w:ilvl="6">
      <w:start w:val="1"/>
      <w:numFmt w:val="decimal"/>
      <w:lvlText w:val="%1.%2.%3.%4.%5.%6.%7"/>
      <w:lvlJc w:val="left"/>
      <w:pPr>
        <w:tabs>
          <w:tab w:val="num" w:pos="676"/>
        </w:tabs>
        <w:ind w:left="676" w:hanging="1296"/>
      </w:pPr>
      <w:rPr>
        <w:rFonts w:hint="default"/>
      </w:rPr>
    </w:lvl>
    <w:lvl w:ilvl="7">
      <w:start w:val="1"/>
      <w:numFmt w:val="decimal"/>
      <w:lvlText w:val="%1.%2.%3.%4.%5.%6.%7.%8"/>
      <w:lvlJc w:val="left"/>
      <w:pPr>
        <w:tabs>
          <w:tab w:val="num" w:pos="820"/>
        </w:tabs>
        <w:ind w:left="820" w:hanging="1440"/>
      </w:pPr>
      <w:rPr>
        <w:rFonts w:hint="default"/>
      </w:rPr>
    </w:lvl>
    <w:lvl w:ilvl="8">
      <w:start w:val="1"/>
      <w:numFmt w:val="decimal"/>
      <w:lvlText w:val="%1.%2.%3.%4.%5.%6.%7.%8.%9"/>
      <w:lvlJc w:val="left"/>
      <w:pPr>
        <w:tabs>
          <w:tab w:val="num" w:pos="964"/>
        </w:tabs>
        <w:ind w:left="964" w:hanging="1584"/>
      </w:pPr>
      <w:rPr>
        <w:rFonts w:hint="default"/>
      </w:rPr>
    </w:lvl>
  </w:abstractNum>
  <w:abstractNum w:abstractNumId="28" w15:restartNumberingAfterBreak="0">
    <w:nsid w:val="60D63283"/>
    <w:multiLevelType w:val="hybridMultilevel"/>
    <w:tmpl w:val="15ACC5C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0E33B65"/>
    <w:multiLevelType w:val="hybridMultilevel"/>
    <w:tmpl w:val="C63C6F52"/>
    <w:lvl w:ilvl="0" w:tplc="B964E26C">
      <w:start w:val="1"/>
      <w:numFmt w:val="lowerRoman"/>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0" w15:restartNumberingAfterBreak="0">
    <w:nsid w:val="631A2680"/>
    <w:multiLevelType w:val="hybridMultilevel"/>
    <w:tmpl w:val="19B46A70"/>
    <w:lvl w:ilvl="0" w:tplc="0413000F">
      <w:start w:val="1"/>
      <w:numFmt w:val="decimal"/>
      <w:lvlText w:val="%1."/>
      <w:lvlJc w:val="left"/>
      <w:pPr>
        <w:ind w:left="2498" w:hanging="360"/>
      </w:pPr>
    </w:lvl>
    <w:lvl w:ilvl="1" w:tplc="04130019" w:tentative="1">
      <w:start w:val="1"/>
      <w:numFmt w:val="lowerLetter"/>
      <w:lvlText w:val="%2."/>
      <w:lvlJc w:val="left"/>
      <w:pPr>
        <w:ind w:left="3218" w:hanging="360"/>
      </w:pPr>
    </w:lvl>
    <w:lvl w:ilvl="2" w:tplc="0413001B" w:tentative="1">
      <w:start w:val="1"/>
      <w:numFmt w:val="lowerRoman"/>
      <w:lvlText w:val="%3."/>
      <w:lvlJc w:val="right"/>
      <w:pPr>
        <w:ind w:left="3938" w:hanging="180"/>
      </w:pPr>
    </w:lvl>
    <w:lvl w:ilvl="3" w:tplc="0413000F" w:tentative="1">
      <w:start w:val="1"/>
      <w:numFmt w:val="decimal"/>
      <w:lvlText w:val="%4."/>
      <w:lvlJc w:val="left"/>
      <w:pPr>
        <w:ind w:left="4658" w:hanging="360"/>
      </w:pPr>
    </w:lvl>
    <w:lvl w:ilvl="4" w:tplc="04130019" w:tentative="1">
      <w:start w:val="1"/>
      <w:numFmt w:val="lowerLetter"/>
      <w:lvlText w:val="%5."/>
      <w:lvlJc w:val="left"/>
      <w:pPr>
        <w:ind w:left="5378" w:hanging="360"/>
      </w:pPr>
    </w:lvl>
    <w:lvl w:ilvl="5" w:tplc="0413001B" w:tentative="1">
      <w:start w:val="1"/>
      <w:numFmt w:val="lowerRoman"/>
      <w:lvlText w:val="%6."/>
      <w:lvlJc w:val="right"/>
      <w:pPr>
        <w:ind w:left="6098" w:hanging="180"/>
      </w:pPr>
    </w:lvl>
    <w:lvl w:ilvl="6" w:tplc="0413000F" w:tentative="1">
      <w:start w:val="1"/>
      <w:numFmt w:val="decimal"/>
      <w:lvlText w:val="%7."/>
      <w:lvlJc w:val="left"/>
      <w:pPr>
        <w:ind w:left="6818" w:hanging="360"/>
      </w:pPr>
    </w:lvl>
    <w:lvl w:ilvl="7" w:tplc="04130019" w:tentative="1">
      <w:start w:val="1"/>
      <w:numFmt w:val="lowerLetter"/>
      <w:lvlText w:val="%8."/>
      <w:lvlJc w:val="left"/>
      <w:pPr>
        <w:ind w:left="7538" w:hanging="360"/>
      </w:pPr>
    </w:lvl>
    <w:lvl w:ilvl="8" w:tplc="0413001B" w:tentative="1">
      <w:start w:val="1"/>
      <w:numFmt w:val="lowerRoman"/>
      <w:lvlText w:val="%9."/>
      <w:lvlJc w:val="right"/>
      <w:pPr>
        <w:ind w:left="8258" w:hanging="180"/>
      </w:pPr>
    </w:lvl>
  </w:abstractNum>
  <w:abstractNum w:abstractNumId="31" w15:restartNumberingAfterBreak="0">
    <w:nsid w:val="647B046B"/>
    <w:multiLevelType w:val="hybridMultilevel"/>
    <w:tmpl w:val="75E41BE2"/>
    <w:lvl w:ilvl="0" w:tplc="E73C989A">
      <w:start w:val="1"/>
      <w:numFmt w:val="lowerRoman"/>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9202C5D"/>
    <w:multiLevelType w:val="hybridMultilevel"/>
    <w:tmpl w:val="50588EEE"/>
    <w:lvl w:ilvl="0" w:tplc="DB88B2C4">
      <w:numFmt w:val="bullet"/>
      <w:lvlText w:val="-"/>
      <w:lvlJc w:val="left"/>
      <w:pPr>
        <w:ind w:left="3196" w:hanging="360"/>
      </w:pPr>
      <w:rPr>
        <w:rFonts w:ascii="Arial" w:eastAsiaTheme="minorHAnsi" w:hAnsi="Arial" w:cs="Arial" w:hint="default"/>
      </w:rPr>
    </w:lvl>
    <w:lvl w:ilvl="1" w:tplc="04130003">
      <w:start w:val="1"/>
      <w:numFmt w:val="bullet"/>
      <w:lvlText w:val="o"/>
      <w:lvlJc w:val="left"/>
      <w:pPr>
        <w:ind w:left="2858" w:hanging="360"/>
      </w:pPr>
      <w:rPr>
        <w:rFonts w:ascii="Courier New" w:hAnsi="Courier New" w:cs="Courier New" w:hint="default"/>
      </w:rPr>
    </w:lvl>
    <w:lvl w:ilvl="2" w:tplc="04130001">
      <w:start w:val="1"/>
      <w:numFmt w:val="bullet"/>
      <w:lvlText w:val=""/>
      <w:lvlJc w:val="left"/>
      <w:pPr>
        <w:ind w:left="3578" w:hanging="360"/>
      </w:pPr>
      <w:rPr>
        <w:rFonts w:ascii="Symbol" w:hAnsi="Symbol" w:hint="default"/>
      </w:rPr>
    </w:lvl>
    <w:lvl w:ilvl="3" w:tplc="0413000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33" w15:restartNumberingAfterBreak="0">
    <w:nsid w:val="69B220E6"/>
    <w:multiLevelType w:val="multilevel"/>
    <w:tmpl w:val="4E44EBDA"/>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4" w15:restartNumberingAfterBreak="0">
    <w:nsid w:val="6F5305C8"/>
    <w:multiLevelType w:val="multilevel"/>
    <w:tmpl w:val="CEB4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A65CB5"/>
    <w:multiLevelType w:val="hybridMultilevel"/>
    <w:tmpl w:val="2DA0A0C4"/>
    <w:lvl w:ilvl="0" w:tplc="FC026B9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13D7C51"/>
    <w:multiLevelType w:val="multilevel"/>
    <w:tmpl w:val="BEC62E20"/>
    <w:styleLink w:val="KLMO"/>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7" w15:restartNumberingAfterBreak="0">
    <w:nsid w:val="73140E8F"/>
    <w:multiLevelType w:val="hybridMultilevel"/>
    <w:tmpl w:val="613CC226"/>
    <w:lvl w:ilvl="0" w:tplc="04130015">
      <w:start w:val="1"/>
      <w:numFmt w:val="upperLetter"/>
      <w:lvlText w:val="%1."/>
      <w:lvlJc w:val="left"/>
      <w:pPr>
        <w:ind w:left="720" w:hanging="360"/>
      </w:pPr>
    </w:lvl>
    <w:lvl w:ilvl="1" w:tplc="BADE7E64">
      <w:start w:val="1"/>
      <w:numFmt w:val="lowerLetter"/>
      <w:lvlText w:val="%2."/>
      <w:lvlJc w:val="left"/>
      <w:pPr>
        <w:ind w:left="1440" w:hanging="360"/>
      </w:pPr>
      <w:rPr>
        <w:caps/>
      </w:rPr>
    </w:lvl>
    <w:lvl w:ilvl="2" w:tplc="CBB2E568">
      <w:start w:val="1"/>
      <w:numFmt w:val="lowerRoman"/>
      <w:lvlText w:val="(%3)"/>
      <w:lvlJc w:val="left"/>
      <w:pPr>
        <w:ind w:left="2700" w:hanging="72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4D42B82"/>
    <w:multiLevelType w:val="hybridMultilevel"/>
    <w:tmpl w:val="C9FC7298"/>
    <w:lvl w:ilvl="0" w:tplc="04130001">
      <w:start w:val="1"/>
      <w:numFmt w:val="decimal"/>
      <w:lvlText w:val="%1)"/>
      <w:lvlJc w:val="left"/>
      <w:pPr>
        <w:tabs>
          <w:tab w:val="num" w:pos="720"/>
        </w:tabs>
        <w:ind w:left="720" w:hanging="360"/>
      </w:pPr>
    </w:lvl>
    <w:lvl w:ilvl="1" w:tplc="4A0E50CC"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39" w15:restartNumberingAfterBreak="0">
    <w:nsid w:val="763B0359"/>
    <w:multiLevelType w:val="hybridMultilevel"/>
    <w:tmpl w:val="3D32F488"/>
    <w:lvl w:ilvl="0" w:tplc="04130017">
      <w:start w:val="1"/>
      <w:numFmt w:val="lowerLetter"/>
      <w:lvlText w:val="%1)"/>
      <w:lvlJc w:val="left"/>
      <w:pPr>
        <w:ind w:left="2205" w:hanging="360"/>
      </w:pPr>
    </w:lvl>
    <w:lvl w:ilvl="1" w:tplc="04130019" w:tentative="1">
      <w:start w:val="1"/>
      <w:numFmt w:val="lowerLetter"/>
      <w:lvlText w:val="%2."/>
      <w:lvlJc w:val="left"/>
      <w:pPr>
        <w:ind w:left="2925" w:hanging="360"/>
      </w:pPr>
    </w:lvl>
    <w:lvl w:ilvl="2" w:tplc="0413001B" w:tentative="1">
      <w:start w:val="1"/>
      <w:numFmt w:val="lowerRoman"/>
      <w:lvlText w:val="%3."/>
      <w:lvlJc w:val="right"/>
      <w:pPr>
        <w:ind w:left="3645" w:hanging="180"/>
      </w:pPr>
    </w:lvl>
    <w:lvl w:ilvl="3" w:tplc="0413000F" w:tentative="1">
      <w:start w:val="1"/>
      <w:numFmt w:val="decimal"/>
      <w:lvlText w:val="%4."/>
      <w:lvlJc w:val="left"/>
      <w:pPr>
        <w:ind w:left="4365" w:hanging="360"/>
      </w:pPr>
    </w:lvl>
    <w:lvl w:ilvl="4" w:tplc="04130019" w:tentative="1">
      <w:start w:val="1"/>
      <w:numFmt w:val="lowerLetter"/>
      <w:lvlText w:val="%5."/>
      <w:lvlJc w:val="left"/>
      <w:pPr>
        <w:ind w:left="5085" w:hanging="360"/>
      </w:pPr>
    </w:lvl>
    <w:lvl w:ilvl="5" w:tplc="0413001B" w:tentative="1">
      <w:start w:val="1"/>
      <w:numFmt w:val="lowerRoman"/>
      <w:lvlText w:val="%6."/>
      <w:lvlJc w:val="right"/>
      <w:pPr>
        <w:ind w:left="5805" w:hanging="180"/>
      </w:pPr>
    </w:lvl>
    <w:lvl w:ilvl="6" w:tplc="0413000F" w:tentative="1">
      <w:start w:val="1"/>
      <w:numFmt w:val="decimal"/>
      <w:lvlText w:val="%7."/>
      <w:lvlJc w:val="left"/>
      <w:pPr>
        <w:ind w:left="6525" w:hanging="360"/>
      </w:pPr>
    </w:lvl>
    <w:lvl w:ilvl="7" w:tplc="04130019" w:tentative="1">
      <w:start w:val="1"/>
      <w:numFmt w:val="lowerLetter"/>
      <w:lvlText w:val="%8."/>
      <w:lvlJc w:val="left"/>
      <w:pPr>
        <w:ind w:left="7245" w:hanging="360"/>
      </w:pPr>
    </w:lvl>
    <w:lvl w:ilvl="8" w:tplc="0413001B" w:tentative="1">
      <w:start w:val="1"/>
      <w:numFmt w:val="lowerRoman"/>
      <w:lvlText w:val="%9."/>
      <w:lvlJc w:val="right"/>
      <w:pPr>
        <w:ind w:left="7965" w:hanging="180"/>
      </w:pPr>
    </w:lvl>
  </w:abstractNum>
  <w:abstractNum w:abstractNumId="40" w15:restartNumberingAfterBreak="0">
    <w:nsid w:val="776D61F6"/>
    <w:multiLevelType w:val="hybridMultilevel"/>
    <w:tmpl w:val="E2FA5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8202328"/>
    <w:multiLevelType w:val="hybridMultilevel"/>
    <w:tmpl w:val="BCDE207A"/>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42" w15:restartNumberingAfterBreak="0">
    <w:nsid w:val="7DAC7909"/>
    <w:multiLevelType w:val="hybridMultilevel"/>
    <w:tmpl w:val="2E329E6E"/>
    <w:lvl w:ilvl="0" w:tplc="04130001">
      <w:start w:val="1"/>
      <w:numFmt w:val="bullet"/>
      <w:lvlText w:val=""/>
      <w:lvlJc w:val="left"/>
      <w:pPr>
        <w:ind w:left="1778" w:hanging="360"/>
      </w:pPr>
      <w:rPr>
        <w:rFonts w:ascii="Symbol" w:hAnsi="Symbol" w:hint="default"/>
      </w:rPr>
    </w:lvl>
    <w:lvl w:ilvl="1" w:tplc="04130003">
      <w:start w:val="1"/>
      <w:numFmt w:val="bullet"/>
      <w:lvlText w:val="o"/>
      <w:lvlJc w:val="left"/>
      <w:pPr>
        <w:ind w:left="2498" w:hanging="360"/>
      </w:pPr>
      <w:rPr>
        <w:rFonts w:ascii="Courier New" w:hAnsi="Courier New" w:cs="Courier New" w:hint="default"/>
      </w:rPr>
    </w:lvl>
    <w:lvl w:ilvl="2" w:tplc="04130005">
      <w:start w:val="1"/>
      <w:numFmt w:val="bullet"/>
      <w:lvlText w:val=""/>
      <w:lvlJc w:val="left"/>
      <w:pPr>
        <w:ind w:left="3218" w:hanging="360"/>
      </w:pPr>
      <w:rPr>
        <w:rFonts w:ascii="Wingdings" w:hAnsi="Wingdings" w:hint="default"/>
      </w:rPr>
    </w:lvl>
    <w:lvl w:ilvl="3" w:tplc="04130001">
      <w:start w:val="1"/>
      <w:numFmt w:val="bullet"/>
      <w:lvlText w:val=""/>
      <w:lvlJc w:val="left"/>
      <w:pPr>
        <w:ind w:left="3938" w:hanging="360"/>
      </w:pPr>
      <w:rPr>
        <w:rFonts w:ascii="Symbol" w:hAnsi="Symbol" w:hint="default"/>
      </w:rPr>
    </w:lvl>
    <w:lvl w:ilvl="4" w:tplc="04130003">
      <w:start w:val="1"/>
      <w:numFmt w:val="bullet"/>
      <w:lvlText w:val="o"/>
      <w:lvlJc w:val="left"/>
      <w:pPr>
        <w:ind w:left="4658" w:hanging="360"/>
      </w:pPr>
      <w:rPr>
        <w:rFonts w:ascii="Courier New" w:hAnsi="Courier New" w:cs="Courier New" w:hint="default"/>
      </w:rPr>
    </w:lvl>
    <w:lvl w:ilvl="5" w:tplc="04130005">
      <w:start w:val="1"/>
      <w:numFmt w:val="bullet"/>
      <w:lvlText w:val=""/>
      <w:lvlJc w:val="left"/>
      <w:pPr>
        <w:ind w:left="5378" w:hanging="360"/>
      </w:pPr>
      <w:rPr>
        <w:rFonts w:ascii="Wingdings" w:hAnsi="Wingdings" w:hint="default"/>
      </w:rPr>
    </w:lvl>
    <w:lvl w:ilvl="6" w:tplc="04130001">
      <w:start w:val="1"/>
      <w:numFmt w:val="bullet"/>
      <w:lvlText w:val=""/>
      <w:lvlJc w:val="left"/>
      <w:pPr>
        <w:ind w:left="6098" w:hanging="360"/>
      </w:pPr>
      <w:rPr>
        <w:rFonts w:ascii="Symbol" w:hAnsi="Symbol" w:hint="default"/>
      </w:rPr>
    </w:lvl>
    <w:lvl w:ilvl="7" w:tplc="04130003">
      <w:start w:val="1"/>
      <w:numFmt w:val="bullet"/>
      <w:lvlText w:val="o"/>
      <w:lvlJc w:val="left"/>
      <w:pPr>
        <w:ind w:left="6818" w:hanging="360"/>
      </w:pPr>
      <w:rPr>
        <w:rFonts w:ascii="Courier New" w:hAnsi="Courier New" w:cs="Courier New" w:hint="default"/>
      </w:rPr>
    </w:lvl>
    <w:lvl w:ilvl="8" w:tplc="04130005">
      <w:start w:val="1"/>
      <w:numFmt w:val="bullet"/>
      <w:lvlText w:val=""/>
      <w:lvlJc w:val="left"/>
      <w:pPr>
        <w:ind w:left="7538" w:hanging="360"/>
      </w:pPr>
      <w:rPr>
        <w:rFonts w:ascii="Wingdings" w:hAnsi="Wingdings" w:hint="default"/>
      </w:rPr>
    </w:lvl>
  </w:abstractNum>
  <w:num w:numId="1">
    <w:abstractNumId w:val="22"/>
  </w:num>
  <w:num w:numId="2">
    <w:abstractNumId w:val="21"/>
  </w:num>
  <w:num w:numId="3">
    <w:abstractNumId w:val="12"/>
  </w:num>
  <w:num w:numId="4">
    <w:abstractNumId w:val="15"/>
  </w:num>
  <w:num w:numId="5">
    <w:abstractNumId w:val="9"/>
  </w:num>
  <w:num w:numId="6">
    <w:abstractNumId w:val="17"/>
  </w:num>
  <w:num w:numId="7">
    <w:abstractNumId w:val="4"/>
  </w:num>
  <w:num w:numId="8">
    <w:abstractNumId w:val="3"/>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7"/>
  </w:num>
  <w:num w:numId="13">
    <w:abstractNumId w:val="5"/>
  </w:num>
  <w:num w:numId="14">
    <w:abstractNumId w:val="0"/>
  </w:num>
  <w:num w:numId="15">
    <w:abstractNumId w:val="39"/>
  </w:num>
  <w:num w:numId="16">
    <w:abstractNumId w:val="36"/>
  </w:num>
  <w:num w:numId="17">
    <w:abstractNumId w:val="33"/>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4)"/>
        <w:lvlJc w:val="left"/>
        <w:pPr>
          <w:ind w:left="2268" w:hanging="567"/>
        </w:pPr>
        <w:rPr>
          <w:rFonts w:hint="default"/>
        </w:rPr>
      </w:lvl>
    </w:lvlOverride>
    <w:lvlOverride w:ilvl="4">
      <w:lvl w:ilvl="4">
        <w:start w:val="1"/>
        <w:numFmt w:val="lowerLetter"/>
        <w:lvlText w:val="(%5)"/>
        <w:lvlJc w:val="left"/>
        <w:pPr>
          <w:ind w:left="2835" w:hanging="567"/>
        </w:pPr>
        <w:rPr>
          <w:rFonts w:hint="default"/>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8">
    <w:abstractNumId w:val="18"/>
  </w:num>
  <w:num w:numId="19">
    <w:abstractNumId w:val="38"/>
  </w:num>
  <w:num w:numId="20">
    <w:abstractNumId w:val="2"/>
  </w:num>
  <w:num w:numId="21">
    <w:abstractNumId w:val="23"/>
  </w:num>
  <w:num w:numId="22">
    <w:abstractNumId w:val="16"/>
  </w:num>
  <w:num w:numId="23">
    <w:abstractNumId w:val="20"/>
  </w:num>
  <w:num w:numId="24">
    <w:abstractNumId w:val="26"/>
  </w:num>
  <w:num w:numId="25">
    <w:abstractNumId w:val="32"/>
  </w:num>
  <w:num w:numId="26">
    <w:abstractNumId w:val="14"/>
  </w:num>
  <w:num w:numId="27">
    <w:abstractNumId w:val="25"/>
  </w:num>
  <w:num w:numId="28">
    <w:abstractNumId w:val="28"/>
  </w:num>
  <w:num w:numId="29">
    <w:abstractNumId w:val="40"/>
  </w:num>
  <w:num w:numId="30">
    <w:abstractNumId w:val="19"/>
  </w:num>
  <w:num w:numId="31">
    <w:abstractNumId w:val="6"/>
  </w:num>
  <w:num w:numId="32">
    <w:abstractNumId w:val="31"/>
  </w:num>
  <w:num w:numId="33">
    <w:abstractNumId w:val="37"/>
  </w:num>
  <w:num w:numId="34">
    <w:abstractNumId w:val="27"/>
  </w:num>
  <w:num w:numId="35">
    <w:abstractNumId w:val="11"/>
  </w:num>
  <w:num w:numId="36">
    <w:abstractNumId w:val="1"/>
  </w:num>
  <w:num w:numId="37">
    <w:abstractNumId w:val="34"/>
  </w:num>
  <w:num w:numId="38">
    <w:abstractNumId w:val="42"/>
  </w:num>
  <w:num w:numId="39">
    <w:abstractNumId w:val="41"/>
  </w:num>
  <w:num w:numId="40">
    <w:abstractNumId w:val="10"/>
  </w:num>
  <w:num w:numId="41">
    <w:abstractNumId w:val="35"/>
  </w:num>
  <w:num w:numId="42">
    <w:abstractNumId w:val="24"/>
  </w:num>
  <w:num w:numId="43">
    <w:abstractNumId w:val="21"/>
  </w:num>
  <w:num w:numId="44">
    <w:abstractNumId w:val="21"/>
  </w:num>
  <w:num w:numId="45">
    <w:abstractNumId w:val="21"/>
  </w:num>
  <w:num w:numId="46">
    <w:abstractNumId w:val="21"/>
  </w:num>
  <w:num w:numId="47">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1F"/>
    <w:rsid w:val="00001052"/>
    <w:rsid w:val="00003150"/>
    <w:rsid w:val="0000385D"/>
    <w:rsid w:val="00011E7F"/>
    <w:rsid w:val="000131F0"/>
    <w:rsid w:val="00014DEE"/>
    <w:rsid w:val="000165F5"/>
    <w:rsid w:val="00017FE8"/>
    <w:rsid w:val="000227FC"/>
    <w:rsid w:val="00024649"/>
    <w:rsid w:val="000255F5"/>
    <w:rsid w:val="0003039B"/>
    <w:rsid w:val="00031AB1"/>
    <w:rsid w:val="000329CE"/>
    <w:rsid w:val="00033687"/>
    <w:rsid w:val="00043418"/>
    <w:rsid w:val="00044A78"/>
    <w:rsid w:val="0004524A"/>
    <w:rsid w:val="00045AB5"/>
    <w:rsid w:val="00046933"/>
    <w:rsid w:val="00047F5A"/>
    <w:rsid w:val="00051325"/>
    <w:rsid w:val="0005236C"/>
    <w:rsid w:val="00054D8E"/>
    <w:rsid w:val="00061C20"/>
    <w:rsid w:val="00063BCE"/>
    <w:rsid w:val="00066486"/>
    <w:rsid w:val="000664AF"/>
    <w:rsid w:val="00073464"/>
    <w:rsid w:val="00077848"/>
    <w:rsid w:val="000812AE"/>
    <w:rsid w:val="00082308"/>
    <w:rsid w:val="000832ED"/>
    <w:rsid w:val="00086C46"/>
    <w:rsid w:val="00086CA1"/>
    <w:rsid w:val="00091259"/>
    <w:rsid w:val="000912F1"/>
    <w:rsid w:val="00092B3E"/>
    <w:rsid w:val="000962B2"/>
    <w:rsid w:val="000A1632"/>
    <w:rsid w:val="000A2574"/>
    <w:rsid w:val="000A3888"/>
    <w:rsid w:val="000A5268"/>
    <w:rsid w:val="000A5F96"/>
    <w:rsid w:val="000B1289"/>
    <w:rsid w:val="000B2F1E"/>
    <w:rsid w:val="000B3D6C"/>
    <w:rsid w:val="000B479B"/>
    <w:rsid w:val="000B4874"/>
    <w:rsid w:val="000B6217"/>
    <w:rsid w:val="000C0538"/>
    <w:rsid w:val="000C2EA6"/>
    <w:rsid w:val="000C57DE"/>
    <w:rsid w:val="000C6493"/>
    <w:rsid w:val="000D067E"/>
    <w:rsid w:val="000D107C"/>
    <w:rsid w:val="000D1499"/>
    <w:rsid w:val="000D15ED"/>
    <w:rsid w:val="000D3BF7"/>
    <w:rsid w:val="000D5DD9"/>
    <w:rsid w:val="000D64CB"/>
    <w:rsid w:val="000D6D54"/>
    <w:rsid w:val="000E2C52"/>
    <w:rsid w:val="000E374A"/>
    <w:rsid w:val="000E529D"/>
    <w:rsid w:val="000E6956"/>
    <w:rsid w:val="000F1F51"/>
    <w:rsid w:val="000F3179"/>
    <w:rsid w:val="000F51B8"/>
    <w:rsid w:val="000F7F33"/>
    <w:rsid w:val="001006AE"/>
    <w:rsid w:val="00103A4E"/>
    <w:rsid w:val="0010437D"/>
    <w:rsid w:val="00104BDF"/>
    <w:rsid w:val="001101D6"/>
    <w:rsid w:val="00110A0C"/>
    <w:rsid w:val="00110F91"/>
    <w:rsid w:val="00113903"/>
    <w:rsid w:val="00113D86"/>
    <w:rsid w:val="00114090"/>
    <w:rsid w:val="00114B50"/>
    <w:rsid w:val="00115B37"/>
    <w:rsid w:val="00117310"/>
    <w:rsid w:val="0012048B"/>
    <w:rsid w:val="00121A96"/>
    <w:rsid w:val="0012288B"/>
    <w:rsid w:val="001229F4"/>
    <w:rsid w:val="00122D09"/>
    <w:rsid w:val="00124872"/>
    <w:rsid w:val="00125931"/>
    <w:rsid w:val="00126B14"/>
    <w:rsid w:val="00126C45"/>
    <w:rsid w:val="00131B14"/>
    <w:rsid w:val="00131CA4"/>
    <w:rsid w:val="00133F8C"/>
    <w:rsid w:val="00134F04"/>
    <w:rsid w:val="00136272"/>
    <w:rsid w:val="00136974"/>
    <w:rsid w:val="00137426"/>
    <w:rsid w:val="00142BF7"/>
    <w:rsid w:val="00147F0C"/>
    <w:rsid w:val="00152D5A"/>
    <w:rsid w:val="001549A9"/>
    <w:rsid w:val="00155BC3"/>
    <w:rsid w:val="0016206D"/>
    <w:rsid w:val="00162868"/>
    <w:rsid w:val="0016501C"/>
    <w:rsid w:val="00167487"/>
    <w:rsid w:val="001751C4"/>
    <w:rsid w:val="001818D7"/>
    <w:rsid w:val="001832CE"/>
    <w:rsid w:val="00185A4D"/>
    <w:rsid w:val="001918C6"/>
    <w:rsid w:val="00194F8E"/>
    <w:rsid w:val="001A1241"/>
    <w:rsid w:val="001B356E"/>
    <w:rsid w:val="001B3CAC"/>
    <w:rsid w:val="001B56E0"/>
    <w:rsid w:val="001C3761"/>
    <w:rsid w:val="001C732B"/>
    <w:rsid w:val="001D1298"/>
    <w:rsid w:val="001D13C5"/>
    <w:rsid w:val="001D2356"/>
    <w:rsid w:val="001D6BDC"/>
    <w:rsid w:val="001E1AE3"/>
    <w:rsid w:val="001F1645"/>
    <w:rsid w:val="001F518E"/>
    <w:rsid w:val="001F5EFB"/>
    <w:rsid w:val="00200B40"/>
    <w:rsid w:val="002040C3"/>
    <w:rsid w:val="0020454D"/>
    <w:rsid w:val="0020508F"/>
    <w:rsid w:val="00205EA2"/>
    <w:rsid w:val="002116F5"/>
    <w:rsid w:val="00211FAC"/>
    <w:rsid w:val="0021300F"/>
    <w:rsid w:val="0021347D"/>
    <w:rsid w:val="002201CE"/>
    <w:rsid w:val="00220E2B"/>
    <w:rsid w:val="00221068"/>
    <w:rsid w:val="00224360"/>
    <w:rsid w:val="0022781F"/>
    <w:rsid w:val="00236501"/>
    <w:rsid w:val="00237291"/>
    <w:rsid w:val="002376C5"/>
    <w:rsid w:val="00241F8B"/>
    <w:rsid w:val="0024330B"/>
    <w:rsid w:val="00246744"/>
    <w:rsid w:val="002563CC"/>
    <w:rsid w:val="002564F9"/>
    <w:rsid w:val="002575FB"/>
    <w:rsid w:val="0025765D"/>
    <w:rsid w:val="00257984"/>
    <w:rsid w:val="00263670"/>
    <w:rsid w:val="00263BB8"/>
    <w:rsid w:val="00270251"/>
    <w:rsid w:val="002706B4"/>
    <w:rsid w:val="00273C9C"/>
    <w:rsid w:val="00276442"/>
    <w:rsid w:val="00281384"/>
    <w:rsid w:val="002822CD"/>
    <w:rsid w:val="00286D4C"/>
    <w:rsid w:val="00291353"/>
    <w:rsid w:val="00292196"/>
    <w:rsid w:val="002933AE"/>
    <w:rsid w:val="002945F9"/>
    <w:rsid w:val="00295193"/>
    <w:rsid w:val="00295B99"/>
    <w:rsid w:val="0029762B"/>
    <w:rsid w:val="002A6C58"/>
    <w:rsid w:val="002A797A"/>
    <w:rsid w:val="002B0EB8"/>
    <w:rsid w:val="002B11D9"/>
    <w:rsid w:val="002B4267"/>
    <w:rsid w:val="002B44DD"/>
    <w:rsid w:val="002B45A7"/>
    <w:rsid w:val="002B5B9B"/>
    <w:rsid w:val="002C59B2"/>
    <w:rsid w:val="002C6AE2"/>
    <w:rsid w:val="002C74CD"/>
    <w:rsid w:val="002D068B"/>
    <w:rsid w:val="002D178C"/>
    <w:rsid w:val="002D4259"/>
    <w:rsid w:val="002D5068"/>
    <w:rsid w:val="002D788A"/>
    <w:rsid w:val="002E0271"/>
    <w:rsid w:val="002E04C6"/>
    <w:rsid w:val="002E0D32"/>
    <w:rsid w:val="002E0D43"/>
    <w:rsid w:val="002E49C5"/>
    <w:rsid w:val="002E58BF"/>
    <w:rsid w:val="002F027C"/>
    <w:rsid w:val="002F0F5D"/>
    <w:rsid w:val="002F1BF8"/>
    <w:rsid w:val="002F2EC7"/>
    <w:rsid w:val="002F3890"/>
    <w:rsid w:val="003014B1"/>
    <w:rsid w:val="0030159B"/>
    <w:rsid w:val="00302359"/>
    <w:rsid w:val="00302BC1"/>
    <w:rsid w:val="00303665"/>
    <w:rsid w:val="003077F0"/>
    <w:rsid w:val="00312C93"/>
    <w:rsid w:val="003131D2"/>
    <w:rsid w:val="003133E0"/>
    <w:rsid w:val="00316B4C"/>
    <w:rsid w:val="00320AF9"/>
    <w:rsid w:val="00321ACD"/>
    <w:rsid w:val="0032367D"/>
    <w:rsid w:val="00324241"/>
    <w:rsid w:val="003250C7"/>
    <w:rsid w:val="00325B3F"/>
    <w:rsid w:val="00330B67"/>
    <w:rsid w:val="00331DFE"/>
    <w:rsid w:val="00335B32"/>
    <w:rsid w:val="00336395"/>
    <w:rsid w:val="00337E7D"/>
    <w:rsid w:val="003441FD"/>
    <w:rsid w:val="00345895"/>
    <w:rsid w:val="003503D1"/>
    <w:rsid w:val="00354F56"/>
    <w:rsid w:val="003553F0"/>
    <w:rsid w:val="003605E0"/>
    <w:rsid w:val="00360B5E"/>
    <w:rsid w:val="00360C89"/>
    <w:rsid w:val="00361D05"/>
    <w:rsid w:val="00363BBF"/>
    <w:rsid w:val="00363FA5"/>
    <w:rsid w:val="00371BB9"/>
    <w:rsid w:val="0037236F"/>
    <w:rsid w:val="00372569"/>
    <w:rsid w:val="0037537A"/>
    <w:rsid w:val="00376323"/>
    <w:rsid w:val="00382989"/>
    <w:rsid w:val="00385195"/>
    <w:rsid w:val="00385D56"/>
    <w:rsid w:val="00393417"/>
    <w:rsid w:val="0039590C"/>
    <w:rsid w:val="00395A72"/>
    <w:rsid w:val="0039670C"/>
    <w:rsid w:val="003A0227"/>
    <w:rsid w:val="003A1BDA"/>
    <w:rsid w:val="003A31C7"/>
    <w:rsid w:val="003A3799"/>
    <w:rsid w:val="003A56BD"/>
    <w:rsid w:val="003B0E16"/>
    <w:rsid w:val="003B194E"/>
    <w:rsid w:val="003B1AE3"/>
    <w:rsid w:val="003C3FC8"/>
    <w:rsid w:val="003C4071"/>
    <w:rsid w:val="003C583F"/>
    <w:rsid w:val="003C6ADF"/>
    <w:rsid w:val="003C6D01"/>
    <w:rsid w:val="003D19E6"/>
    <w:rsid w:val="003D309A"/>
    <w:rsid w:val="003D3134"/>
    <w:rsid w:val="003D6603"/>
    <w:rsid w:val="003D672A"/>
    <w:rsid w:val="003D734F"/>
    <w:rsid w:val="003E256C"/>
    <w:rsid w:val="003E58B7"/>
    <w:rsid w:val="003F00AD"/>
    <w:rsid w:val="003F0DB7"/>
    <w:rsid w:val="003F0E60"/>
    <w:rsid w:val="003F1BAA"/>
    <w:rsid w:val="003F4EC1"/>
    <w:rsid w:val="003F5820"/>
    <w:rsid w:val="00400241"/>
    <w:rsid w:val="00401CAA"/>
    <w:rsid w:val="0040278B"/>
    <w:rsid w:val="004028CD"/>
    <w:rsid w:val="0040749E"/>
    <w:rsid w:val="004102B6"/>
    <w:rsid w:val="0041344D"/>
    <w:rsid w:val="0041367C"/>
    <w:rsid w:val="00414E8B"/>
    <w:rsid w:val="004154D5"/>
    <w:rsid w:val="004157F7"/>
    <w:rsid w:val="004204B6"/>
    <w:rsid w:val="00421375"/>
    <w:rsid w:val="00423CF4"/>
    <w:rsid w:val="00423EE5"/>
    <w:rsid w:val="00425C06"/>
    <w:rsid w:val="00427BF5"/>
    <w:rsid w:val="0043272B"/>
    <w:rsid w:val="0043301E"/>
    <w:rsid w:val="00434A42"/>
    <w:rsid w:val="0044279B"/>
    <w:rsid w:val="00442F5B"/>
    <w:rsid w:val="0044688D"/>
    <w:rsid w:val="0044764B"/>
    <w:rsid w:val="00450D92"/>
    <w:rsid w:val="0045313E"/>
    <w:rsid w:val="00453C24"/>
    <w:rsid w:val="00455802"/>
    <w:rsid w:val="00456627"/>
    <w:rsid w:val="004619F8"/>
    <w:rsid w:val="00465461"/>
    <w:rsid w:val="00470C5E"/>
    <w:rsid w:val="00470CF5"/>
    <w:rsid w:val="00476828"/>
    <w:rsid w:val="0047714D"/>
    <w:rsid w:val="004807F2"/>
    <w:rsid w:val="0048236A"/>
    <w:rsid w:val="00486C36"/>
    <w:rsid w:val="004907A8"/>
    <w:rsid w:val="00491EF4"/>
    <w:rsid w:val="00494DC3"/>
    <w:rsid w:val="004A0E29"/>
    <w:rsid w:val="004A124E"/>
    <w:rsid w:val="004A3876"/>
    <w:rsid w:val="004B086E"/>
    <w:rsid w:val="004B245C"/>
    <w:rsid w:val="004B38E4"/>
    <w:rsid w:val="004B5E6A"/>
    <w:rsid w:val="004C1547"/>
    <w:rsid w:val="004C293E"/>
    <w:rsid w:val="004C5931"/>
    <w:rsid w:val="004D01BC"/>
    <w:rsid w:val="004D0719"/>
    <w:rsid w:val="004D21C7"/>
    <w:rsid w:val="004D4CB8"/>
    <w:rsid w:val="004D610C"/>
    <w:rsid w:val="004D7888"/>
    <w:rsid w:val="004D7D05"/>
    <w:rsid w:val="004E016F"/>
    <w:rsid w:val="004E10F7"/>
    <w:rsid w:val="004E429F"/>
    <w:rsid w:val="004E5132"/>
    <w:rsid w:val="004E63DE"/>
    <w:rsid w:val="004E7295"/>
    <w:rsid w:val="004E7584"/>
    <w:rsid w:val="004F20BB"/>
    <w:rsid w:val="004F517D"/>
    <w:rsid w:val="004F5F8A"/>
    <w:rsid w:val="004F60E0"/>
    <w:rsid w:val="004F6FED"/>
    <w:rsid w:val="00501899"/>
    <w:rsid w:val="005042DF"/>
    <w:rsid w:val="005054A8"/>
    <w:rsid w:val="005061C8"/>
    <w:rsid w:val="00510331"/>
    <w:rsid w:val="005105EF"/>
    <w:rsid w:val="00515053"/>
    <w:rsid w:val="00516A1A"/>
    <w:rsid w:val="00516E44"/>
    <w:rsid w:val="00520A32"/>
    <w:rsid w:val="00520BA1"/>
    <w:rsid w:val="00523830"/>
    <w:rsid w:val="005248BE"/>
    <w:rsid w:val="00532341"/>
    <w:rsid w:val="005326EB"/>
    <w:rsid w:val="00535644"/>
    <w:rsid w:val="00536A2A"/>
    <w:rsid w:val="00537D7E"/>
    <w:rsid w:val="00540D8B"/>
    <w:rsid w:val="005419BF"/>
    <w:rsid w:val="00544190"/>
    <w:rsid w:val="0054441F"/>
    <w:rsid w:val="00545256"/>
    <w:rsid w:val="0054572F"/>
    <w:rsid w:val="00545AEE"/>
    <w:rsid w:val="005508D2"/>
    <w:rsid w:val="0055172A"/>
    <w:rsid w:val="00553E1D"/>
    <w:rsid w:val="0055555F"/>
    <w:rsid w:val="005561FB"/>
    <w:rsid w:val="005612AE"/>
    <w:rsid w:val="0056450F"/>
    <w:rsid w:val="005645F1"/>
    <w:rsid w:val="005735E9"/>
    <w:rsid w:val="00573F76"/>
    <w:rsid w:val="00574AF3"/>
    <w:rsid w:val="005769CF"/>
    <w:rsid w:val="00577907"/>
    <w:rsid w:val="0058244A"/>
    <w:rsid w:val="005834BC"/>
    <w:rsid w:val="00584DF3"/>
    <w:rsid w:val="00585E1B"/>
    <w:rsid w:val="00586138"/>
    <w:rsid w:val="00586946"/>
    <w:rsid w:val="00587071"/>
    <w:rsid w:val="00591195"/>
    <w:rsid w:val="005A02DB"/>
    <w:rsid w:val="005A3074"/>
    <w:rsid w:val="005A3131"/>
    <w:rsid w:val="005A3243"/>
    <w:rsid w:val="005A78F4"/>
    <w:rsid w:val="005B050C"/>
    <w:rsid w:val="005B38D2"/>
    <w:rsid w:val="005C1232"/>
    <w:rsid w:val="005C1AE7"/>
    <w:rsid w:val="005C5AD8"/>
    <w:rsid w:val="005C6364"/>
    <w:rsid w:val="005C7949"/>
    <w:rsid w:val="005D1354"/>
    <w:rsid w:val="005D22FA"/>
    <w:rsid w:val="005D271B"/>
    <w:rsid w:val="005E3843"/>
    <w:rsid w:val="005E41F8"/>
    <w:rsid w:val="005E5988"/>
    <w:rsid w:val="005E66C8"/>
    <w:rsid w:val="005F1C86"/>
    <w:rsid w:val="005F3068"/>
    <w:rsid w:val="005F7B1A"/>
    <w:rsid w:val="00602BFF"/>
    <w:rsid w:val="00606314"/>
    <w:rsid w:val="00610A7A"/>
    <w:rsid w:val="00612D43"/>
    <w:rsid w:val="00615127"/>
    <w:rsid w:val="00620820"/>
    <w:rsid w:val="006209EF"/>
    <w:rsid w:val="006244E3"/>
    <w:rsid w:val="00627FC9"/>
    <w:rsid w:val="006358A8"/>
    <w:rsid w:val="006377F8"/>
    <w:rsid w:val="006402DA"/>
    <w:rsid w:val="00642076"/>
    <w:rsid w:val="00643069"/>
    <w:rsid w:val="00643C3F"/>
    <w:rsid w:val="00644B9E"/>
    <w:rsid w:val="00644FD1"/>
    <w:rsid w:val="00647E46"/>
    <w:rsid w:val="00647E90"/>
    <w:rsid w:val="006515CF"/>
    <w:rsid w:val="0065363A"/>
    <w:rsid w:val="00654E9A"/>
    <w:rsid w:val="00655285"/>
    <w:rsid w:val="00656D9A"/>
    <w:rsid w:val="00662E19"/>
    <w:rsid w:val="00663C96"/>
    <w:rsid w:val="0066413F"/>
    <w:rsid w:val="00664383"/>
    <w:rsid w:val="00664FBE"/>
    <w:rsid w:val="00665247"/>
    <w:rsid w:val="00674222"/>
    <w:rsid w:val="00674BDD"/>
    <w:rsid w:val="00682198"/>
    <w:rsid w:val="00683195"/>
    <w:rsid w:val="00685AE7"/>
    <w:rsid w:val="006870AA"/>
    <w:rsid w:val="006901A2"/>
    <w:rsid w:val="006919E2"/>
    <w:rsid w:val="00691B92"/>
    <w:rsid w:val="00691D62"/>
    <w:rsid w:val="00697CD0"/>
    <w:rsid w:val="006A5EDD"/>
    <w:rsid w:val="006A6F4A"/>
    <w:rsid w:val="006B0637"/>
    <w:rsid w:val="006B6F2F"/>
    <w:rsid w:val="006C0F99"/>
    <w:rsid w:val="006C40BA"/>
    <w:rsid w:val="006C5192"/>
    <w:rsid w:val="006C6060"/>
    <w:rsid w:val="006C6394"/>
    <w:rsid w:val="006C6487"/>
    <w:rsid w:val="006D56D6"/>
    <w:rsid w:val="006E02D4"/>
    <w:rsid w:val="006E0507"/>
    <w:rsid w:val="006E0B48"/>
    <w:rsid w:val="006E1FA1"/>
    <w:rsid w:val="006E3912"/>
    <w:rsid w:val="006E4839"/>
    <w:rsid w:val="006E711A"/>
    <w:rsid w:val="006F040F"/>
    <w:rsid w:val="006F4299"/>
    <w:rsid w:val="006F4CFA"/>
    <w:rsid w:val="006F5F58"/>
    <w:rsid w:val="006F7ED9"/>
    <w:rsid w:val="007024D6"/>
    <w:rsid w:val="00703759"/>
    <w:rsid w:val="00703EEA"/>
    <w:rsid w:val="007119AB"/>
    <w:rsid w:val="00711D0F"/>
    <w:rsid w:val="00713367"/>
    <w:rsid w:val="0072180D"/>
    <w:rsid w:val="00722294"/>
    <w:rsid w:val="007239C5"/>
    <w:rsid w:val="00723C2C"/>
    <w:rsid w:val="0072437C"/>
    <w:rsid w:val="00726516"/>
    <w:rsid w:val="0072719D"/>
    <w:rsid w:val="00731552"/>
    <w:rsid w:val="00731818"/>
    <w:rsid w:val="007319AF"/>
    <w:rsid w:val="0073669C"/>
    <w:rsid w:val="00740E91"/>
    <w:rsid w:val="0074249C"/>
    <w:rsid w:val="007458D3"/>
    <w:rsid w:val="0074787F"/>
    <w:rsid w:val="00752128"/>
    <w:rsid w:val="00755D5F"/>
    <w:rsid w:val="00756798"/>
    <w:rsid w:val="007618B9"/>
    <w:rsid w:val="0076323E"/>
    <w:rsid w:val="007674EE"/>
    <w:rsid w:val="00767554"/>
    <w:rsid w:val="00770DFE"/>
    <w:rsid w:val="00772DE5"/>
    <w:rsid w:val="00775A17"/>
    <w:rsid w:val="00775B0A"/>
    <w:rsid w:val="00782B56"/>
    <w:rsid w:val="007861E4"/>
    <w:rsid w:val="0078695B"/>
    <w:rsid w:val="00790A1F"/>
    <w:rsid w:val="00791D7C"/>
    <w:rsid w:val="00793890"/>
    <w:rsid w:val="00795865"/>
    <w:rsid w:val="00795A9B"/>
    <w:rsid w:val="007974C2"/>
    <w:rsid w:val="007A4A56"/>
    <w:rsid w:val="007A6629"/>
    <w:rsid w:val="007A746D"/>
    <w:rsid w:val="007B2FB4"/>
    <w:rsid w:val="007B3E3F"/>
    <w:rsid w:val="007B47C6"/>
    <w:rsid w:val="007B6090"/>
    <w:rsid w:val="007B6355"/>
    <w:rsid w:val="007C0E1E"/>
    <w:rsid w:val="007D40EF"/>
    <w:rsid w:val="007D6502"/>
    <w:rsid w:val="007D6ABE"/>
    <w:rsid w:val="007D7757"/>
    <w:rsid w:val="007E005C"/>
    <w:rsid w:val="007E0312"/>
    <w:rsid w:val="007E1243"/>
    <w:rsid w:val="007E349A"/>
    <w:rsid w:val="007E3A2A"/>
    <w:rsid w:val="007E416F"/>
    <w:rsid w:val="007E41A6"/>
    <w:rsid w:val="007E6CE7"/>
    <w:rsid w:val="007E77E7"/>
    <w:rsid w:val="007E795A"/>
    <w:rsid w:val="007F31A3"/>
    <w:rsid w:val="007F4BF4"/>
    <w:rsid w:val="007F69E8"/>
    <w:rsid w:val="007F78DD"/>
    <w:rsid w:val="007F790B"/>
    <w:rsid w:val="0080173A"/>
    <w:rsid w:val="00802AA5"/>
    <w:rsid w:val="008036FD"/>
    <w:rsid w:val="0080452B"/>
    <w:rsid w:val="008047A6"/>
    <w:rsid w:val="0080485B"/>
    <w:rsid w:val="008146A6"/>
    <w:rsid w:val="00814E05"/>
    <w:rsid w:val="0081706E"/>
    <w:rsid w:val="008203D6"/>
    <w:rsid w:val="00821E02"/>
    <w:rsid w:val="008318C5"/>
    <w:rsid w:val="0083234A"/>
    <w:rsid w:val="008334AB"/>
    <w:rsid w:val="00834787"/>
    <w:rsid w:val="00836143"/>
    <w:rsid w:val="00842B70"/>
    <w:rsid w:val="0084618A"/>
    <w:rsid w:val="00850196"/>
    <w:rsid w:val="00851A89"/>
    <w:rsid w:val="00854794"/>
    <w:rsid w:val="00856723"/>
    <w:rsid w:val="00856882"/>
    <w:rsid w:val="00856BF3"/>
    <w:rsid w:val="00857399"/>
    <w:rsid w:val="0085742B"/>
    <w:rsid w:val="00862415"/>
    <w:rsid w:val="008638A4"/>
    <w:rsid w:val="00867130"/>
    <w:rsid w:val="008712D1"/>
    <w:rsid w:val="008723C9"/>
    <w:rsid w:val="0087467E"/>
    <w:rsid w:val="00875E26"/>
    <w:rsid w:val="00876130"/>
    <w:rsid w:val="008766DC"/>
    <w:rsid w:val="00885168"/>
    <w:rsid w:val="0088761E"/>
    <w:rsid w:val="00891B98"/>
    <w:rsid w:val="00892741"/>
    <w:rsid w:val="0089318C"/>
    <w:rsid w:val="00895250"/>
    <w:rsid w:val="008953E8"/>
    <w:rsid w:val="00896FA7"/>
    <w:rsid w:val="00897A68"/>
    <w:rsid w:val="008A60C1"/>
    <w:rsid w:val="008A642C"/>
    <w:rsid w:val="008A6DF8"/>
    <w:rsid w:val="008A7F5B"/>
    <w:rsid w:val="008B0115"/>
    <w:rsid w:val="008B0B44"/>
    <w:rsid w:val="008B1D97"/>
    <w:rsid w:val="008B395A"/>
    <w:rsid w:val="008B474C"/>
    <w:rsid w:val="008B4C9E"/>
    <w:rsid w:val="008B5439"/>
    <w:rsid w:val="008B62C2"/>
    <w:rsid w:val="008B63AF"/>
    <w:rsid w:val="008B6706"/>
    <w:rsid w:val="008B7B29"/>
    <w:rsid w:val="008C0431"/>
    <w:rsid w:val="008C3EFD"/>
    <w:rsid w:val="008D0A95"/>
    <w:rsid w:val="008D1464"/>
    <w:rsid w:val="008D60DE"/>
    <w:rsid w:val="008E3275"/>
    <w:rsid w:val="008E45C2"/>
    <w:rsid w:val="008F44D6"/>
    <w:rsid w:val="008F6A92"/>
    <w:rsid w:val="008F6FA9"/>
    <w:rsid w:val="008F7553"/>
    <w:rsid w:val="009021EC"/>
    <w:rsid w:val="00904B0B"/>
    <w:rsid w:val="009109EA"/>
    <w:rsid w:val="00913A8D"/>
    <w:rsid w:val="00917801"/>
    <w:rsid w:val="00923A13"/>
    <w:rsid w:val="0092480E"/>
    <w:rsid w:val="009248DF"/>
    <w:rsid w:val="00924D8A"/>
    <w:rsid w:val="00930E85"/>
    <w:rsid w:val="00933C72"/>
    <w:rsid w:val="00937A9B"/>
    <w:rsid w:val="009451D4"/>
    <w:rsid w:val="00946324"/>
    <w:rsid w:val="0094676A"/>
    <w:rsid w:val="0095105B"/>
    <w:rsid w:val="009523C3"/>
    <w:rsid w:val="0095534F"/>
    <w:rsid w:val="00955702"/>
    <w:rsid w:val="00956C2C"/>
    <w:rsid w:val="0096087B"/>
    <w:rsid w:val="009608ED"/>
    <w:rsid w:val="00960DCA"/>
    <w:rsid w:val="009613E8"/>
    <w:rsid w:val="00961E48"/>
    <w:rsid w:val="009623B7"/>
    <w:rsid w:val="0096268C"/>
    <w:rsid w:val="00964BCF"/>
    <w:rsid w:val="0096631E"/>
    <w:rsid w:val="00967885"/>
    <w:rsid w:val="00971A32"/>
    <w:rsid w:val="00974022"/>
    <w:rsid w:val="00974867"/>
    <w:rsid w:val="00974D86"/>
    <w:rsid w:val="009811A9"/>
    <w:rsid w:val="00981747"/>
    <w:rsid w:val="00982346"/>
    <w:rsid w:val="00984301"/>
    <w:rsid w:val="0099036A"/>
    <w:rsid w:val="00991B9B"/>
    <w:rsid w:val="009922A7"/>
    <w:rsid w:val="00995345"/>
    <w:rsid w:val="009A2AAE"/>
    <w:rsid w:val="009A376A"/>
    <w:rsid w:val="009A4D4F"/>
    <w:rsid w:val="009A5D09"/>
    <w:rsid w:val="009A5D4B"/>
    <w:rsid w:val="009A6CEE"/>
    <w:rsid w:val="009A76DD"/>
    <w:rsid w:val="009B5D44"/>
    <w:rsid w:val="009B6A47"/>
    <w:rsid w:val="009C0184"/>
    <w:rsid w:val="009C551A"/>
    <w:rsid w:val="009C601F"/>
    <w:rsid w:val="009C6FFC"/>
    <w:rsid w:val="009C706C"/>
    <w:rsid w:val="009C7462"/>
    <w:rsid w:val="009D0806"/>
    <w:rsid w:val="009D3BAA"/>
    <w:rsid w:val="009D503D"/>
    <w:rsid w:val="009D7F98"/>
    <w:rsid w:val="009E0042"/>
    <w:rsid w:val="009E089A"/>
    <w:rsid w:val="009E2972"/>
    <w:rsid w:val="009E30B5"/>
    <w:rsid w:val="009E5364"/>
    <w:rsid w:val="009E72FC"/>
    <w:rsid w:val="009F0858"/>
    <w:rsid w:val="009F4A6E"/>
    <w:rsid w:val="00A00B82"/>
    <w:rsid w:val="00A02273"/>
    <w:rsid w:val="00A11F73"/>
    <w:rsid w:val="00A1250A"/>
    <w:rsid w:val="00A12575"/>
    <w:rsid w:val="00A127FA"/>
    <w:rsid w:val="00A1287A"/>
    <w:rsid w:val="00A13141"/>
    <w:rsid w:val="00A141CD"/>
    <w:rsid w:val="00A148B4"/>
    <w:rsid w:val="00A15E28"/>
    <w:rsid w:val="00A23790"/>
    <w:rsid w:val="00A273F5"/>
    <w:rsid w:val="00A300DC"/>
    <w:rsid w:val="00A30889"/>
    <w:rsid w:val="00A30B2C"/>
    <w:rsid w:val="00A31E8E"/>
    <w:rsid w:val="00A3219D"/>
    <w:rsid w:val="00A32E06"/>
    <w:rsid w:val="00A3348E"/>
    <w:rsid w:val="00A33902"/>
    <w:rsid w:val="00A4122C"/>
    <w:rsid w:val="00A43CD6"/>
    <w:rsid w:val="00A50B9C"/>
    <w:rsid w:val="00A53B55"/>
    <w:rsid w:val="00A54747"/>
    <w:rsid w:val="00A56C50"/>
    <w:rsid w:val="00A66929"/>
    <w:rsid w:val="00A66B6A"/>
    <w:rsid w:val="00A734DA"/>
    <w:rsid w:val="00A75005"/>
    <w:rsid w:val="00A7646D"/>
    <w:rsid w:val="00A92478"/>
    <w:rsid w:val="00A9372B"/>
    <w:rsid w:val="00A93E3B"/>
    <w:rsid w:val="00A9603B"/>
    <w:rsid w:val="00AA3118"/>
    <w:rsid w:val="00AA449A"/>
    <w:rsid w:val="00AA5D77"/>
    <w:rsid w:val="00AB1665"/>
    <w:rsid w:val="00AB2D6A"/>
    <w:rsid w:val="00AB420E"/>
    <w:rsid w:val="00AC1A3D"/>
    <w:rsid w:val="00AC1D47"/>
    <w:rsid w:val="00AC2C42"/>
    <w:rsid w:val="00AC52D5"/>
    <w:rsid w:val="00AC5571"/>
    <w:rsid w:val="00AC7046"/>
    <w:rsid w:val="00AC7839"/>
    <w:rsid w:val="00AE1034"/>
    <w:rsid w:val="00AE2214"/>
    <w:rsid w:val="00AE34AA"/>
    <w:rsid w:val="00AE61C4"/>
    <w:rsid w:val="00AE6882"/>
    <w:rsid w:val="00AF7722"/>
    <w:rsid w:val="00B01961"/>
    <w:rsid w:val="00B03C86"/>
    <w:rsid w:val="00B125A8"/>
    <w:rsid w:val="00B159CE"/>
    <w:rsid w:val="00B16D34"/>
    <w:rsid w:val="00B173E4"/>
    <w:rsid w:val="00B17D43"/>
    <w:rsid w:val="00B21963"/>
    <w:rsid w:val="00B21D2E"/>
    <w:rsid w:val="00B22375"/>
    <w:rsid w:val="00B27A2A"/>
    <w:rsid w:val="00B27E3F"/>
    <w:rsid w:val="00B32F20"/>
    <w:rsid w:val="00B3304A"/>
    <w:rsid w:val="00B33FE5"/>
    <w:rsid w:val="00B35AAB"/>
    <w:rsid w:val="00B40890"/>
    <w:rsid w:val="00B44E81"/>
    <w:rsid w:val="00B475B6"/>
    <w:rsid w:val="00B5023C"/>
    <w:rsid w:val="00B52324"/>
    <w:rsid w:val="00B52439"/>
    <w:rsid w:val="00B55470"/>
    <w:rsid w:val="00B55635"/>
    <w:rsid w:val="00B57CEE"/>
    <w:rsid w:val="00B601B4"/>
    <w:rsid w:val="00B605D6"/>
    <w:rsid w:val="00B642F7"/>
    <w:rsid w:val="00B6601E"/>
    <w:rsid w:val="00B70E14"/>
    <w:rsid w:val="00B74028"/>
    <w:rsid w:val="00B744C8"/>
    <w:rsid w:val="00B74ED6"/>
    <w:rsid w:val="00B7625D"/>
    <w:rsid w:val="00B76B4F"/>
    <w:rsid w:val="00B77AB6"/>
    <w:rsid w:val="00B823A3"/>
    <w:rsid w:val="00B850E2"/>
    <w:rsid w:val="00B90A81"/>
    <w:rsid w:val="00B910E2"/>
    <w:rsid w:val="00B9170A"/>
    <w:rsid w:val="00B919D2"/>
    <w:rsid w:val="00B93438"/>
    <w:rsid w:val="00B96A50"/>
    <w:rsid w:val="00B9787E"/>
    <w:rsid w:val="00BA43CE"/>
    <w:rsid w:val="00BA4A8E"/>
    <w:rsid w:val="00BA4AA2"/>
    <w:rsid w:val="00BA56E4"/>
    <w:rsid w:val="00BA6912"/>
    <w:rsid w:val="00BB0747"/>
    <w:rsid w:val="00BB0902"/>
    <w:rsid w:val="00BB165E"/>
    <w:rsid w:val="00BB34F4"/>
    <w:rsid w:val="00BB636B"/>
    <w:rsid w:val="00BB7C4C"/>
    <w:rsid w:val="00BC68B1"/>
    <w:rsid w:val="00BD16BD"/>
    <w:rsid w:val="00BD2BC8"/>
    <w:rsid w:val="00BD3251"/>
    <w:rsid w:val="00BD4C10"/>
    <w:rsid w:val="00BE0B5B"/>
    <w:rsid w:val="00BE5B46"/>
    <w:rsid w:val="00BF3B19"/>
    <w:rsid w:val="00BF622D"/>
    <w:rsid w:val="00BF764B"/>
    <w:rsid w:val="00BF7FD4"/>
    <w:rsid w:val="00C00A86"/>
    <w:rsid w:val="00C01BAD"/>
    <w:rsid w:val="00C0542B"/>
    <w:rsid w:val="00C05776"/>
    <w:rsid w:val="00C124CD"/>
    <w:rsid w:val="00C148BD"/>
    <w:rsid w:val="00C14E1E"/>
    <w:rsid w:val="00C14FF1"/>
    <w:rsid w:val="00C15D48"/>
    <w:rsid w:val="00C166A2"/>
    <w:rsid w:val="00C2304C"/>
    <w:rsid w:val="00C24A32"/>
    <w:rsid w:val="00C25793"/>
    <w:rsid w:val="00C30843"/>
    <w:rsid w:val="00C32547"/>
    <w:rsid w:val="00C33299"/>
    <w:rsid w:val="00C33568"/>
    <w:rsid w:val="00C3425F"/>
    <w:rsid w:val="00C35A28"/>
    <w:rsid w:val="00C35E4F"/>
    <w:rsid w:val="00C37203"/>
    <w:rsid w:val="00C44018"/>
    <w:rsid w:val="00C44637"/>
    <w:rsid w:val="00C45340"/>
    <w:rsid w:val="00C46E69"/>
    <w:rsid w:val="00C46F27"/>
    <w:rsid w:val="00C474C3"/>
    <w:rsid w:val="00C54272"/>
    <w:rsid w:val="00C56199"/>
    <w:rsid w:val="00C5716E"/>
    <w:rsid w:val="00C57871"/>
    <w:rsid w:val="00C57BE5"/>
    <w:rsid w:val="00C6233F"/>
    <w:rsid w:val="00C62C3E"/>
    <w:rsid w:val="00C65A80"/>
    <w:rsid w:val="00C6661A"/>
    <w:rsid w:val="00C6684B"/>
    <w:rsid w:val="00C671B9"/>
    <w:rsid w:val="00C70580"/>
    <w:rsid w:val="00C71D0D"/>
    <w:rsid w:val="00C72FD0"/>
    <w:rsid w:val="00C73E26"/>
    <w:rsid w:val="00C746F1"/>
    <w:rsid w:val="00C751D3"/>
    <w:rsid w:val="00C75C2F"/>
    <w:rsid w:val="00C7708B"/>
    <w:rsid w:val="00C77CBC"/>
    <w:rsid w:val="00C807D3"/>
    <w:rsid w:val="00C83085"/>
    <w:rsid w:val="00C841D0"/>
    <w:rsid w:val="00C8422A"/>
    <w:rsid w:val="00C85423"/>
    <w:rsid w:val="00C911F0"/>
    <w:rsid w:val="00C914E7"/>
    <w:rsid w:val="00C9313C"/>
    <w:rsid w:val="00C969AC"/>
    <w:rsid w:val="00CA0C8C"/>
    <w:rsid w:val="00CA277B"/>
    <w:rsid w:val="00CA3899"/>
    <w:rsid w:val="00CA579A"/>
    <w:rsid w:val="00CA5E65"/>
    <w:rsid w:val="00CA6FA7"/>
    <w:rsid w:val="00CA70B7"/>
    <w:rsid w:val="00CA73AF"/>
    <w:rsid w:val="00CB11AE"/>
    <w:rsid w:val="00CB1C81"/>
    <w:rsid w:val="00CB42EB"/>
    <w:rsid w:val="00CB54CA"/>
    <w:rsid w:val="00CB6013"/>
    <w:rsid w:val="00CC2E9B"/>
    <w:rsid w:val="00CC3704"/>
    <w:rsid w:val="00CC4D23"/>
    <w:rsid w:val="00CC509E"/>
    <w:rsid w:val="00CC5DF7"/>
    <w:rsid w:val="00CC69AD"/>
    <w:rsid w:val="00CD1D6B"/>
    <w:rsid w:val="00CD54FB"/>
    <w:rsid w:val="00CE2A22"/>
    <w:rsid w:val="00CE4173"/>
    <w:rsid w:val="00CE65B3"/>
    <w:rsid w:val="00CF3BC9"/>
    <w:rsid w:val="00CF540C"/>
    <w:rsid w:val="00CF6422"/>
    <w:rsid w:val="00CF6E2D"/>
    <w:rsid w:val="00CF7476"/>
    <w:rsid w:val="00D054E8"/>
    <w:rsid w:val="00D11A07"/>
    <w:rsid w:val="00D14058"/>
    <w:rsid w:val="00D153DC"/>
    <w:rsid w:val="00D16696"/>
    <w:rsid w:val="00D260BA"/>
    <w:rsid w:val="00D31D41"/>
    <w:rsid w:val="00D3721A"/>
    <w:rsid w:val="00D37661"/>
    <w:rsid w:val="00D4025A"/>
    <w:rsid w:val="00D41B52"/>
    <w:rsid w:val="00D50E25"/>
    <w:rsid w:val="00D52A31"/>
    <w:rsid w:val="00D52EF9"/>
    <w:rsid w:val="00D57FC8"/>
    <w:rsid w:val="00D60180"/>
    <w:rsid w:val="00D60790"/>
    <w:rsid w:val="00D61333"/>
    <w:rsid w:val="00D647D7"/>
    <w:rsid w:val="00D734CD"/>
    <w:rsid w:val="00D7562C"/>
    <w:rsid w:val="00D75E0F"/>
    <w:rsid w:val="00D81A62"/>
    <w:rsid w:val="00D8277E"/>
    <w:rsid w:val="00D850C7"/>
    <w:rsid w:val="00D866B2"/>
    <w:rsid w:val="00D87847"/>
    <w:rsid w:val="00D96A89"/>
    <w:rsid w:val="00D97E35"/>
    <w:rsid w:val="00DA0FB1"/>
    <w:rsid w:val="00DA2F17"/>
    <w:rsid w:val="00DA4038"/>
    <w:rsid w:val="00DA7667"/>
    <w:rsid w:val="00DB530C"/>
    <w:rsid w:val="00DB5B97"/>
    <w:rsid w:val="00DC65E0"/>
    <w:rsid w:val="00DC7277"/>
    <w:rsid w:val="00DD0F90"/>
    <w:rsid w:val="00DD2B0E"/>
    <w:rsid w:val="00DD4D52"/>
    <w:rsid w:val="00DD5748"/>
    <w:rsid w:val="00DD5857"/>
    <w:rsid w:val="00DD69F8"/>
    <w:rsid w:val="00DE28FB"/>
    <w:rsid w:val="00DE72A7"/>
    <w:rsid w:val="00DF5DF7"/>
    <w:rsid w:val="00E051C3"/>
    <w:rsid w:val="00E055EE"/>
    <w:rsid w:val="00E0576E"/>
    <w:rsid w:val="00E101B0"/>
    <w:rsid w:val="00E20358"/>
    <w:rsid w:val="00E21086"/>
    <w:rsid w:val="00E22C73"/>
    <w:rsid w:val="00E22D02"/>
    <w:rsid w:val="00E26455"/>
    <w:rsid w:val="00E37ED9"/>
    <w:rsid w:val="00E4186F"/>
    <w:rsid w:val="00E431C8"/>
    <w:rsid w:val="00E4359E"/>
    <w:rsid w:val="00E46BD3"/>
    <w:rsid w:val="00E471FB"/>
    <w:rsid w:val="00E47FB7"/>
    <w:rsid w:val="00E51DAA"/>
    <w:rsid w:val="00E538CC"/>
    <w:rsid w:val="00E54114"/>
    <w:rsid w:val="00E56E11"/>
    <w:rsid w:val="00E66E24"/>
    <w:rsid w:val="00E73E55"/>
    <w:rsid w:val="00E743B8"/>
    <w:rsid w:val="00E74CFA"/>
    <w:rsid w:val="00E75085"/>
    <w:rsid w:val="00E75977"/>
    <w:rsid w:val="00E75B7F"/>
    <w:rsid w:val="00E8352F"/>
    <w:rsid w:val="00E8618A"/>
    <w:rsid w:val="00E86C28"/>
    <w:rsid w:val="00E87043"/>
    <w:rsid w:val="00E921D2"/>
    <w:rsid w:val="00E93CFE"/>
    <w:rsid w:val="00E95C78"/>
    <w:rsid w:val="00E964A6"/>
    <w:rsid w:val="00E97C4C"/>
    <w:rsid w:val="00EA1BD1"/>
    <w:rsid w:val="00EA286A"/>
    <w:rsid w:val="00EA33C5"/>
    <w:rsid w:val="00EA38B8"/>
    <w:rsid w:val="00EA3B1B"/>
    <w:rsid w:val="00EA4CC9"/>
    <w:rsid w:val="00EA5E98"/>
    <w:rsid w:val="00EB09C5"/>
    <w:rsid w:val="00EB22C7"/>
    <w:rsid w:val="00EB329C"/>
    <w:rsid w:val="00EB3324"/>
    <w:rsid w:val="00EB44C7"/>
    <w:rsid w:val="00EB773E"/>
    <w:rsid w:val="00EC1CD9"/>
    <w:rsid w:val="00EC42C2"/>
    <w:rsid w:val="00EC6A36"/>
    <w:rsid w:val="00EC75F2"/>
    <w:rsid w:val="00EC7C83"/>
    <w:rsid w:val="00ED141C"/>
    <w:rsid w:val="00ED44D4"/>
    <w:rsid w:val="00ED6C3C"/>
    <w:rsid w:val="00EE10ED"/>
    <w:rsid w:val="00EE15F7"/>
    <w:rsid w:val="00EE37BA"/>
    <w:rsid w:val="00EE49CA"/>
    <w:rsid w:val="00EE6011"/>
    <w:rsid w:val="00EF18D2"/>
    <w:rsid w:val="00EF4BE7"/>
    <w:rsid w:val="00EF4FB1"/>
    <w:rsid w:val="00EF6AD1"/>
    <w:rsid w:val="00F03105"/>
    <w:rsid w:val="00F0474F"/>
    <w:rsid w:val="00F04CAD"/>
    <w:rsid w:val="00F067C8"/>
    <w:rsid w:val="00F07079"/>
    <w:rsid w:val="00F124CE"/>
    <w:rsid w:val="00F13331"/>
    <w:rsid w:val="00F140E8"/>
    <w:rsid w:val="00F1447F"/>
    <w:rsid w:val="00F21706"/>
    <w:rsid w:val="00F22BA8"/>
    <w:rsid w:val="00F2611B"/>
    <w:rsid w:val="00F267C9"/>
    <w:rsid w:val="00F26F31"/>
    <w:rsid w:val="00F3036A"/>
    <w:rsid w:val="00F3300B"/>
    <w:rsid w:val="00F40178"/>
    <w:rsid w:val="00F40DC2"/>
    <w:rsid w:val="00F41FA6"/>
    <w:rsid w:val="00F46D1F"/>
    <w:rsid w:val="00F50BC4"/>
    <w:rsid w:val="00F53133"/>
    <w:rsid w:val="00F55843"/>
    <w:rsid w:val="00F55AC1"/>
    <w:rsid w:val="00F6489B"/>
    <w:rsid w:val="00F64C45"/>
    <w:rsid w:val="00F678C4"/>
    <w:rsid w:val="00F71605"/>
    <w:rsid w:val="00F74212"/>
    <w:rsid w:val="00F74AEC"/>
    <w:rsid w:val="00F77E11"/>
    <w:rsid w:val="00F808BA"/>
    <w:rsid w:val="00F84010"/>
    <w:rsid w:val="00F86DC5"/>
    <w:rsid w:val="00F87069"/>
    <w:rsid w:val="00F874A4"/>
    <w:rsid w:val="00F90E24"/>
    <w:rsid w:val="00F90FCE"/>
    <w:rsid w:val="00F91311"/>
    <w:rsid w:val="00F93E63"/>
    <w:rsid w:val="00F94124"/>
    <w:rsid w:val="00F95D6D"/>
    <w:rsid w:val="00F97840"/>
    <w:rsid w:val="00FA1490"/>
    <w:rsid w:val="00FA2EDA"/>
    <w:rsid w:val="00FA3E38"/>
    <w:rsid w:val="00FA51C4"/>
    <w:rsid w:val="00FA66EF"/>
    <w:rsid w:val="00FB0116"/>
    <w:rsid w:val="00FB0DD3"/>
    <w:rsid w:val="00FB328A"/>
    <w:rsid w:val="00FB5DDD"/>
    <w:rsid w:val="00FB6750"/>
    <w:rsid w:val="00FC3A75"/>
    <w:rsid w:val="00FC3F04"/>
    <w:rsid w:val="00FC47A4"/>
    <w:rsid w:val="00FC71CC"/>
    <w:rsid w:val="00FC7AFF"/>
    <w:rsid w:val="00FD0BB6"/>
    <w:rsid w:val="00FE04E8"/>
    <w:rsid w:val="00FE08D1"/>
    <w:rsid w:val="00FE2686"/>
    <w:rsid w:val="00FE490A"/>
    <w:rsid w:val="00FE4EE0"/>
    <w:rsid w:val="00FE541B"/>
    <w:rsid w:val="00FE71D1"/>
    <w:rsid w:val="00FE72F1"/>
    <w:rsid w:val="00FF0BA1"/>
    <w:rsid w:val="00FF2EB7"/>
    <w:rsid w:val="00FF6A4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F76944"/>
  <w15:docId w15:val="{779ED444-4820-41D0-8340-D8818163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4B9E"/>
    <w:pPr>
      <w:spacing w:after="0" w:line="240" w:lineRule="exact"/>
      <w:ind w:left="1418"/>
    </w:pPr>
    <w:rPr>
      <w:rFonts w:ascii="Arial" w:hAnsi="Arial"/>
      <w:sz w:val="20"/>
    </w:rPr>
  </w:style>
  <w:style w:type="paragraph" w:styleId="Kop1">
    <w:name w:val="heading 1"/>
    <w:aliases w:val="Hoofdstuk"/>
    <w:basedOn w:val="Standaard"/>
    <w:next w:val="Standaard"/>
    <w:link w:val="Kop1Char"/>
    <w:qFormat/>
    <w:rsid w:val="00F95D6D"/>
    <w:pPr>
      <w:keepNext/>
      <w:keepLines/>
      <w:pageBreakBefore/>
      <w:numPr>
        <w:numId w:val="2"/>
      </w:numPr>
      <w:suppressAutoHyphens/>
      <w:spacing w:after="480" w:line="480" w:lineRule="exact"/>
      <w:outlineLvl w:val="0"/>
    </w:pPr>
    <w:rPr>
      <w:rFonts w:eastAsiaTheme="majorEastAsia" w:cstheme="majorBidi"/>
      <w:b/>
      <w:bCs/>
      <w:color w:val="004682"/>
      <w:sz w:val="40"/>
      <w:szCs w:val="28"/>
    </w:rPr>
  </w:style>
  <w:style w:type="paragraph" w:styleId="Kop2">
    <w:name w:val="heading 2"/>
    <w:aliases w:val="Paragraaf1,Paragraaf,k2 Char,k2,paragraaf,Hoofdstuktitel,h2,H2,niveau2,Paragrf 2,Reset numbering,Reset Numbering,2scr,HD2,2,Heading 2 Hidden,Episteem PvA Kop 2,052,niveau21,Paragraph,l2,Fonctionnalité,Titre 21,t2.T2,heading 2,header 2"/>
    <w:basedOn w:val="Standaard"/>
    <w:next w:val="Standaard"/>
    <w:link w:val="Kop2Char"/>
    <w:uiPriority w:val="3"/>
    <w:unhideWhenUsed/>
    <w:qFormat/>
    <w:rsid w:val="00974022"/>
    <w:pPr>
      <w:keepNext/>
      <w:keepLines/>
      <w:numPr>
        <w:ilvl w:val="1"/>
        <w:numId w:val="2"/>
      </w:numPr>
      <w:tabs>
        <w:tab w:val="left" w:pos="1440"/>
      </w:tabs>
      <w:spacing w:before="240" w:after="240" w:line="480" w:lineRule="exact"/>
      <w:outlineLvl w:val="1"/>
    </w:pPr>
    <w:rPr>
      <w:rFonts w:eastAsiaTheme="majorEastAsia" w:cstheme="majorBidi"/>
      <w:b/>
      <w:bCs/>
      <w:color w:val="004682"/>
      <w:sz w:val="28"/>
      <w:szCs w:val="26"/>
    </w:rPr>
  </w:style>
  <w:style w:type="paragraph" w:styleId="Kop3">
    <w:name w:val="heading 3"/>
    <w:aliases w:val="Paragraaf2,Subtitel 1,niveau3,SubPargrf,Voorwoord,Level 1 - 1,subparagraaf,Episteem PvA Kop 3,Heading 3a,h3,Sub-paragraaf,3scr,Episteem PvA Kop 3...,053,Heading A3,Kop 3sub,Chapter x.x.x"/>
    <w:basedOn w:val="Standaard"/>
    <w:next w:val="Standaard"/>
    <w:link w:val="Kop3Char"/>
    <w:uiPriority w:val="4"/>
    <w:unhideWhenUsed/>
    <w:qFormat/>
    <w:rsid w:val="00302BC1"/>
    <w:pPr>
      <w:keepNext/>
      <w:keepLines/>
      <w:numPr>
        <w:ilvl w:val="2"/>
        <w:numId w:val="2"/>
      </w:numPr>
      <w:spacing w:before="200"/>
      <w:outlineLvl w:val="2"/>
    </w:pPr>
    <w:rPr>
      <w:rFonts w:eastAsiaTheme="majorEastAsia" w:cstheme="majorBidi"/>
      <w:b/>
      <w:bCs/>
      <w:color w:val="1F497D" w:themeColor="text2"/>
    </w:rPr>
  </w:style>
  <w:style w:type="paragraph" w:styleId="Kop4">
    <w:name w:val="heading 4"/>
    <w:aliases w:val="Hoofstuk zonder opsomming,Subtitel 2,subsubparagraaf,Specificatie,RFP-vraag,Level 2 - a"/>
    <w:basedOn w:val="Standaard"/>
    <w:next w:val="Standaard"/>
    <w:link w:val="Kop4Char"/>
    <w:uiPriority w:val="5"/>
    <w:unhideWhenUsed/>
    <w:qFormat/>
    <w:rsid w:val="009A6CEE"/>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Kop5">
    <w:name w:val="heading 5"/>
    <w:aliases w:val="Inhoudsopgave"/>
    <w:basedOn w:val="Standaard"/>
    <w:next w:val="Standaard"/>
    <w:link w:val="Kop5Char"/>
    <w:unhideWhenUsed/>
    <w:qFormat/>
    <w:rsid w:val="009A6CEE"/>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Kop6">
    <w:name w:val="heading 6"/>
    <w:aliases w:val="Legal Level 1.,H6"/>
    <w:basedOn w:val="Standaard"/>
    <w:next w:val="Standaard"/>
    <w:link w:val="Kop6Char"/>
    <w:unhideWhenUsed/>
    <w:qFormat/>
    <w:rsid w:val="009A6CEE"/>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aliases w:val="Legal Level 1.1."/>
    <w:basedOn w:val="Standaard"/>
    <w:next w:val="Standaard"/>
    <w:link w:val="Kop7Char"/>
    <w:uiPriority w:val="99"/>
    <w:unhideWhenUsed/>
    <w:qFormat/>
    <w:rsid w:val="009A6CE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aliases w:val="Legal Level 1.1.1."/>
    <w:basedOn w:val="Standaard"/>
    <w:next w:val="Standaard"/>
    <w:link w:val="Kop8Char"/>
    <w:uiPriority w:val="99"/>
    <w:unhideWhenUsed/>
    <w:qFormat/>
    <w:rsid w:val="009A6CEE"/>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aliases w:val="Legal Level 1.1.1.1.,Adreskop"/>
    <w:basedOn w:val="Standaard"/>
    <w:next w:val="Standaard"/>
    <w:link w:val="Kop9Char"/>
    <w:uiPriority w:val="99"/>
    <w:unhideWhenUsed/>
    <w:qFormat/>
    <w:rsid w:val="009A6CEE"/>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rsid w:val="00F95D6D"/>
    <w:rPr>
      <w:rFonts w:ascii="Arial" w:eastAsiaTheme="majorEastAsia" w:hAnsi="Arial" w:cstheme="majorBidi"/>
      <w:b/>
      <w:bCs/>
      <w:color w:val="004682"/>
      <w:sz w:val="40"/>
      <w:szCs w:val="28"/>
    </w:rPr>
  </w:style>
  <w:style w:type="character" w:customStyle="1" w:styleId="Kop2Char">
    <w:name w:val="Kop 2 Char"/>
    <w:aliases w:val="Paragraaf1 Char,Paragraaf Char,k2 Char Char,k2 Char1,paragraaf Char,Hoofdstuktitel Char,h2 Char,H2 Char,niveau2 Char,Paragrf 2 Char,Reset numbering Char,Reset Numbering Char,2scr Char,HD2 Char,2 Char,Heading 2 Hidden Char,052 Char,l2 Char"/>
    <w:basedOn w:val="Standaardalinea-lettertype"/>
    <w:link w:val="Kop2"/>
    <w:uiPriority w:val="3"/>
    <w:rsid w:val="00974022"/>
    <w:rPr>
      <w:rFonts w:ascii="Arial" w:eastAsiaTheme="majorEastAsia" w:hAnsi="Arial" w:cstheme="majorBidi"/>
      <w:b/>
      <w:bCs/>
      <w:color w:val="004682"/>
      <w:sz w:val="28"/>
      <w:szCs w:val="26"/>
    </w:rPr>
  </w:style>
  <w:style w:type="character" w:customStyle="1" w:styleId="Kop3Char">
    <w:name w:val="Kop 3 Char"/>
    <w:aliases w:val="Paragraaf2 Char,Subtitel 1 Char,niveau3 Char,SubPargrf Char,Voorwoord Char,Level 1 - 1 Char,subparagraaf Char,Episteem PvA Kop 3 Char,Heading 3a Char,h3 Char,Sub-paragraaf Char,3scr Char,Episteem PvA Kop 3... Char,053 Char,Heading A3 Char"/>
    <w:basedOn w:val="Standaardalinea-lettertype"/>
    <w:link w:val="Kop3"/>
    <w:uiPriority w:val="4"/>
    <w:rsid w:val="00302BC1"/>
    <w:rPr>
      <w:rFonts w:ascii="Arial" w:eastAsiaTheme="majorEastAsia" w:hAnsi="Arial" w:cstheme="majorBidi"/>
      <w:b/>
      <w:bCs/>
      <w:color w:val="1F497D" w:themeColor="text2"/>
      <w:sz w:val="20"/>
    </w:rPr>
  </w:style>
  <w:style w:type="character" w:customStyle="1" w:styleId="Kop4Char">
    <w:name w:val="Kop 4 Char"/>
    <w:aliases w:val="Hoofstuk zonder opsomming Char,Subtitel 2 Char,subsubparagraaf Char,Specificatie Char,RFP-vraag Char,Level 2 - a Char"/>
    <w:basedOn w:val="Standaardalinea-lettertype"/>
    <w:link w:val="Kop4"/>
    <w:uiPriority w:val="5"/>
    <w:rsid w:val="009A6CEE"/>
    <w:rPr>
      <w:rFonts w:asciiTheme="majorHAnsi" w:eastAsiaTheme="majorEastAsia" w:hAnsiTheme="majorHAnsi" w:cstheme="majorBidi"/>
      <w:b/>
      <w:bCs/>
      <w:i/>
      <w:iCs/>
      <w:color w:val="4F81BD" w:themeColor="accent1"/>
      <w:sz w:val="20"/>
    </w:rPr>
  </w:style>
  <w:style w:type="character" w:customStyle="1" w:styleId="Kop5Char">
    <w:name w:val="Kop 5 Char"/>
    <w:aliases w:val="Inhoudsopgave Char"/>
    <w:basedOn w:val="Standaardalinea-lettertype"/>
    <w:link w:val="Kop5"/>
    <w:rsid w:val="009A6CEE"/>
    <w:rPr>
      <w:rFonts w:asciiTheme="majorHAnsi" w:eastAsiaTheme="majorEastAsia" w:hAnsiTheme="majorHAnsi" w:cstheme="majorBidi"/>
      <w:color w:val="243F60" w:themeColor="accent1" w:themeShade="7F"/>
      <w:sz w:val="20"/>
    </w:rPr>
  </w:style>
  <w:style w:type="character" w:customStyle="1" w:styleId="Kop6Char">
    <w:name w:val="Kop 6 Char"/>
    <w:aliases w:val="Legal Level 1. Char,H6 Char"/>
    <w:basedOn w:val="Standaardalinea-lettertype"/>
    <w:link w:val="Kop6"/>
    <w:rsid w:val="009A6CEE"/>
    <w:rPr>
      <w:rFonts w:asciiTheme="majorHAnsi" w:eastAsiaTheme="majorEastAsia" w:hAnsiTheme="majorHAnsi" w:cstheme="majorBidi"/>
      <w:i/>
      <w:iCs/>
      <w:color w:val="243F60" w:themeColor="accent1" w:themeShade="7F"/>
      <w:sz w:val="20"/>
    </w:rPr>
  </w:style>
  <w:style w:type="character" w:customStyle="1" w:styleId="Kop7Char">
    <w:name w:val="Kop 7 Char"/>
    <w:aliases w:val="Legal Level 1.1. Char"/>
    <w:basedOn w:val="Standaardalinea-lettertype"/>
    <w:link w:val="Kop7"/>
    <w:rsid w:val="009A6CEE"/>
    <w:rPr>
      <w:rFonts w:asciiTheme="majorHAnsi" w:eastAsiaTheme="majorEastAsia" w:hAnsiTheme="majorHAnsi" w:cstheme="majorBidi"/>
      <w:i/>
      <w:iCs/>
      <w:color w:val="404040" w:themeColor="text1" w:themeTint="BF"/>
      <w:sz w:val="20"/>
    </w:rPr>
  </w:style>
  <w:style w:type="character" w:customStyle="1" w:styleId="Kop8Char">
    <w:name w:val="Kop 8 Char"/>
    <w:aliases w:val="Legal Level 1.1.1. Char"/>
    <w:basedOn w:val="Standaardalinea-lettertype"/>
    <w:link w:val="Kop8"/>
    <w:rsid w:val="009A6CEE"/>
    <w:rPr>
      <w:rFonts w:asciiTheme="majorHAnsi" w:eastAsiaTheme="majorEastAsia" w:hAnsiTheme="majorHAnsi" w:cstheme="majorBidi"/>
      <w:color w:val="404040" w:themeColor="text1" w:themeTint="BF"/>
      <w:sz w:val="20"/>
      <w:szCs w:val="20"/>
    </w:rPr>
  </w:style>
  <w:style w:type="character" w:customStyle="1" w:styleId="Kop9Char">
    <w:name w:val="Kop 9 Char"/>
    <w:aliases w:val="Legal Level 1.1.1.1. Char,Adreskop Char"/>
    <w:basedOn w:val="Standaardalinea-lettertype"/>
    <w:link w:val="Kop9"/>
    <w:rsid w:val="009A6CEE"/>
    <w:rPr>
      <w:rFonts w:asciiTheme="majorHAnsi" w:eastAsiaTheme="majorEastAsia" w:hAnsiTheme="majorHAnsi" w:cstheme="majorBidi"/>
      <w:i/>
      <w:iCs/>
      <w:color w:val="404040" w:themeColor="text1" w:themeTint="BF"/>
      <w:sz w:val="20"/>
      <w:szCs w:val="20"/>
    </w:rPr>
  </w:style>
  <w:style w:type="paragraph" w:customStyle="1" w:styleId="OpsommingEisen">
    <w:name w:val="Opsomming Eisen"/>
    <w:basedOn w:val="Standaard"/>
    <w:qFormat/>
    <w:rsid w:val="00427BF5"/>
    <w:pPr>
      <w:numPr>
        <w:numId w:val="3"/>
      </w:numPr>
      <w:ind w:left="1418" w:firstLine="0"/>
    </w:pPr>
    <w:rPr>
      <w:b/>
    </w:rPr>
  </w:style>
  <w:style w:type="paragraph" w:customStyle="1" w:styleId="Opsommingstip">
    <w:name w:val="Opsomming stip"/>
    <w:basedOn w:val="Standaard"/>
    <w:qFormat/>
    <w:rsid w:val="006C6487"/>
    <w:pPr>
      <w:numPr>
        <w:numId w:val="1"/>
      </w:numPr>
    </w:pPr>
  </w:style>
  <w:style w:type="paragraph" w:styleId="Lijstalinea">
    <w:name w:val="List Paragraph"/>
    <w:aliases w:val="Reference List"/>
    <w:basedOn w:val="Standaard"/>
    <w:link w:val="LijstalineaChar"/>
    <w:uiPriority w:val="34"/>
    <w:qFormat/>
    <w:rsid w:val="00BB7C4C"/>
    <w:pPr>
      <w:ind w:left="720"/>
      <w:contextualSpacing/>
    </w:pPr>
  </w:style>
  <w:style w:type="paragraph" w:customStyle="1" w:styleId="Tussenkopblauw">
    <w:name w:val="Tussenkop blauw"/>
    <w:basedOn w:val="Standaard"/>
    <w:qFormat/>
    <w:rsid w:val="00001052"/>
    <w:pPr>
      <w:spacing w:before="240"/>
    </w:pPr>
    <w:rPr>
      <w:b/>
      <w:color w:val="004682"/>
    </w:rPr>
  </w:style>
  <w:style w:type="paragraph" w:customStyle="1" w:styleId="Tussenkopgoud">
    <w:name w:val="Tussenkop goud"/>
    <w:basedOn w:val="Tussenkopblauw"/>
    <w:qFormat/>
    <w:rsid w:val="00001052"/>
    <w:rPr>
      <w:color w:val="BE965A"/>
    </w:rPr>
  </w:style>
  <w:style w:type="paragraph" w:customStyle="1" w:styleId="Figuurbijschrift">
    <w:name w:val="Figuur bijschrift"/>
    <w:basedOn w:val="Standaard"/>
    <w:qFormat/>
    <w:rsid w:val="00B74028"/>
    <w:rPr>
      <w:i/>
      <w:color w:val="004682"/>
      <w:sz w:val="16"/>
    </w:rPr>
  </w:style>
  <w:style w:type="paragraph" w:styleId="Inhopg1">
    <w:name w:val="toc 1"/>
    <w:basedOn w:val="Standaard"/>
    <w:next w:val="Standaard"/>
    <w:autoRedefine/>
    <w:uiPriority w:val="39"/>
    <w:unhideWhenUsed/>
    <w:rsid w:val="00131CA4"/>
    <w:pPr>
      <w:tabs>
        <w:tab w:val="left" w:pos="1428"/>
        <w:tab w:val="right" w:pos="9912"/>
      </w:tabs>
      <w:spacing w:before="360" w:after="120"/>
      <w:ind w:left="1428" w:hanging="714"/>
    </w:pPr>
    <w:rPr>
      <w:b/>
      <w:noProof/>
      <w:color w:val="004682"/>
      <w:sz w:val="24"/>
    </w:rPr>
  </w:style>
  <w:style w:type="paragraph" w:styleId="Inhopg2">
    <w:name w:val="toc 2"/>
    <w:basedOn w:val="Standaard"/>
    <w:next w:val="Standaard"/>
    <w:autoRedefine/>
    <w:uiPriority w:val="39"/>
    <w:unhideWhenUsed/>
    <w:rsid w:val="00C911F0"/>
    <w:pPr>
      <w:tabs>
        <w:tab w:val="right" w:leader="dot" w:pos="9912"/>
      </w:tabs>
      <w:spacing w:after="100"/>
      <w:ind w:left="1428" w:hanging="714"/>
    </w:pPr>
    <w:rPr>
      <w:noProof/>
      <w:color w:val="004682"/>
    </w:rPr>
  </w:style>
  <w:style w:type="character" w:styleId="Hyperlink">
    <w:name w:val="Hyperlink"/>
    <w:basedOn w:val="Standaardalinea-lettertype"/>
    <w:uiPriority w:val="99"/>
    <w:unhideWhenUsed/>
    <w:rsid w:val="0040278B"/>
    <w:rPr>
      <w:color w:val="0000FF" w:themeColor="hyperlink"/>
      <w:u w:val="single"/>
    </w:rPr>
  </w:style>
  <w:style w:type="paragraph" w:styleId="Titel">
    <w:name w:val="Title"/>
    <w:basedOn w:val="Standaard"/>
    <w:next w:val="Standaard"/>
    <w:link w:val="TitelChar"/>
    <w:uiPriority w:val="10"/>
    <w:qFormat/>
    <w:rsid w:val="000165F5"/>
    <w:pPr>
      <w:pageBreakBefore/>
      <w:suppressAutoHyphens/>
      <w:spacing w:before="5000" w:after="480" w:line="560" w:lineRule="exact"/>
      <w:contextualSpacing/>
      <w:jc w:val="right"/>
    </w:pPr>
    <w:rPr>
      <w:rFonts w:eastAsiaTheme="majorEastAsia" w:cstheme="majorBidi"/>
      <w:b/>
      <w:color w:val="004682"/>
      <w:spacing w:val="5"/>
      <w:kern w:val="28"/>
      <w:sz w:val="56"/>
      <w:szCs w:val="52"/>
    </w:rPr>
  </w:style>
  <w:style w:type="character" w:customStyle="1" w:styleId="TitelChar">
    <w:name w:val="Titel Char"/>
    <w:basedOn w:val="Standaardalinea-lettertype"/>
    <w:link w:val="Titel"/>
    <w:uiPriority w:val="10"/>
    <w:rsid w:val="000165F5"/>
    <w:rPr>
      <w:rFonts w:ascii="Politie Sans" w:eastAsiaTheme="majorEastAsia" w:hAnsi="Politie Sans" w:cstheme="majorBidi"/>
      <w:b/>
      <w:color w:val="004682"/>
      <w:spacing w:val="5"/>
      <w:kern w:val="28"/>
      <w:sz w:val="56"/>
      <w:szCs w:val="52"/>
    </w:rPr>
  </w:style>
  <w:style w:type="paragraph" w:styleId="Ondertitel">
    <w:name w:val="Subtitle"/>
    <w:basedOn w:val="Standaard"/>
    <w:next w:val="Standaard"/>
    <w:link w:val="OndertitelChar"/>
    <w:uiPriority w:val="11"/>
    <w:qFormat/>
    <w:rsid w:val="00B27A2A"/>
    <w:pPr>
      <w:numPr>
        <w:ilvl w:val="1"/>
      </w:numPr>
      <w:spacing w:after="5000" w:line="480" w:lineRule="exact"/>
      <w:ind w:left="1985"/>
      <w:jc w:val="right"/>
    </w:pPr>
    <w:rPr>
      <w:rFonts w:eastAsiaTheme="majorEastAsia" w:cstheme="majorBidi"/>
      <w:iCs/>
      <w:color w:val="BE965A"/>
      <w:spacing w:val="15"/>
      <w:sz w:val="48"/>
      <w:szCs w:val="24"/>
    </w:rPr>
  </w:style>
  <w:style w:type="character" w:customStyle="1" w:styleId="OndertitelChar">
    <w:name w:val="Ondertitel Char"/>
    <w:basedOn w:val="Standaardalinea-lettertype"/>
    <w:link w:val="Ondertitel"/>
    <w:uiPriority w:val="11"/>
    <w:rsid w:val="00B27A2A"/>
    <w:rPr>
      <w:rFonts w:ascii="Politie Sans" w:eastAsiaTheme="majorEastAsia" w:hAnsi="Politie Sans" w:cstheme="majorBidi"/>
      <w:iCs/>
      <w:color w:val="BE965A"/>
      <w:spacing w:val="15"/>
      <w:sz w:val="48"/>
      <w:szCs w:val="24"/>
    </w:rPr>
  </w:style>
  <w:style w:type="paragraph" w:customStyle="1" w:styleId="Inhopgtitel">
    <w:name w:val="Inhopg titel"/>
    <w:basedOn w:val="Standaard"/>
    <w:qFormat/>
    <w:rsid w:val="00C911F0"/>
    <w:pPr>
      <w:pageBreakBefore/>
      <w:spacing w:after="960" w:line="480" w:lineRule="exact"/>
      <w:ind w:left="714"/>
    </w:pPr>
    <w:rPr>
      <w:b/>
      <w:color w:val="004682"/>
      <w:sz w:val="40"/>
    </w:rPr>
  </w:style>
  <w:style w:type="paragraph" w:styleId="Koptekst">
    <w:name w:val="header"/>
    <w:basedOn w:val="Standaard"/>
    <w:link w:val="KoptekstChar"/>
    <w:unhideWhenUsed/>
    <w:rsid w:val="005248BE"/>
    <w:pPr>
      <w:tabs>
        <w:tab w:val="left" w:pos="992"/>
        <w:tab w:val="right" w:pos="9911"/>
      </w:tabs>
      <w:spacing w:line="240" w:lineRule="auto"/>
    </w:pPr>
    <w:rPr>
      <w:color w:val="004682"/>
    </w:rPr>
  </w:style>
  <w:style w:type="character" w:customStyle="1" w:styleId="KoptekstChar">
    <w:name w:val="Koptekst Char"/>
    <w:basedOn w:val="Standaardalinea-lettertype"/>
    <w:link w:val="Koptekst"/>
    <w:rsid w:val="005248BE"/>
    <w:rPr>
      <w:rFonts w:ascii="Politie Sans" w:hAnsi="Politie Sans"/>
      <w:color w:val="004682"/>
      <w:sz w:val="20"/>
    </w:rPr>
  </w:style>
  <w:style w:type="paragraph" w:styleId="Voettekst">
    <w:name w:val="footer"/>
    <w:basedOn w:val="Standaard"/>
    <w:link w:val="VoettekstChar"/>
    <w:uiPriority w:val="99"/>
    <w:unhideWhenUsed/>
    <w:rsid w:val="0044279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4279B"/>
    <w:rPr>
      <w:rFonts w:ascii="Politie Sans" w:hAnsi="Politie Sans"/>
      <w:color w:val="004682"/>
      <w:sz w:val="18"/>
    </w:rPr>
  </w:style>
  <w:style w:type="paragraph" w:styleId="Ballontekst">
    <w:name w:val="Balloon Text"/>
    <w:basedOn w:val="Standaard"/>
    <w:link w:val="BallontekstChar"/>
    <w:semiHidden/>
    <w:unhideWhenUsed/>
    <w:rsid w:val="000B479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479B"/>
    <w:rPr>
      <w:rFonts w:ascii="Tahoma" w:hAnsi="Tahoma" w:cs="Tahoma"/>
      <w:color w:val="004682"/>
      <w:sz w:val="16"/>
      <w:szCs w:val="16"/>
    </w:rPr>
  </w:style>
  <w:style w:type="paragraph" w:customStyle="1" w:styleId="Intro">
    <w:name w:val="Intro"/>
    <w:basedOn w:val="Standaard"/>
    <w:next w:val="Standaard"/>
    <w:qFormat/>
    <w:rsid w:val="00131CA4"/>
    <w:pPr>
      <w:pageBreakBefore/>
      <w:spacing w:after="480" w:line="480" w:lineRule="exact"/>
      <w:outlineLvl w:val="0"/>
    </w:pPr>
    <w:rPr>
      <w:b/>
      <w:color w:val="004682"/>
      <w:sz w:val="40"/>
    </w:rPr>
  </w:style>
  <w:style w:type="table" w:styleId="Tabelraster">
    <w:name w:val="Table Grid"/>
    <w:basedOn w:val="Standaardtabel"/>
    <w:rsid w:val="00857399"/>
    <w:pPr>
      <w:tabs>
        <w:tab w:val="left" w:pos="170"/>
        <w:tab w:val="left" w:pos="340"/>
        <w:tab w:val="left" w:pos="510"/>
      </w:tabs>
      <w:spacing w:after="0" w:line="200" w:lineRule="exact"/>
    </w:pPr>
    <w:rPr>
      <w:rFonts w:ascii="Politie Sans" w:hAnsi="Politie Sans"/>
      <w:sz w:val="16"/>
    </w:rPr>
    <w:tblPr>
      <w:tblBorders>
        <w:top w:val="single" w:sz="4" w:space="0" w:color="004682"/>
        <w:left w:val="single" w:sz="4" w:space="0" w:color="004682"/>
        <w:bottom w:val="single" w:sz="4" w:space="0" w:color="004682"/>
        <w:right w:val="single" w:sz="4" w:space="0" w:color="004682"/>
        <w:insideH w:val="single" w:sz="4" w:space="0" w:color="004682"/>
        <w:insideV w:val="single" w:sz="4" w:space="0" w:color="004682"/>
      </w:tblBorders>
    </w:tblPr>
  </w:style>
  <w:style w:type="paragraph" w:customStyle="1" w:styleId="Tabelbasis">
    <w:name w:val="Tabel basis"/>
    <w:basedOn w:val="Standaard"/>
    <w:qFormat/>
    <w:rsid w:val="00F95D6D"/>
    <w:pPr>
      <w:spacing w:line="200" w:lineRule="exact"/>
      <w:ind w:left="0"/>
    </w:pPr>
    <w:rPr>
      <w:sz w:val="16"/>
    </w:rPr>
  </w:style>
  <w:style w:type="paragraph" w:customStyle="1" w:styleId="Tabelvet">
    <w:name w:val="Tabel vet"/>
    <w:basedOn w:val="Tabelbasis"/>
    <w:qFormat/>
    <w:rsid w:val="004D21C7"/>
    <w:rPr>
      <w:b/>
    </w:rPr>
  </w:style>
  <w:style w:type="paragraph" w:customStyle="1" w:styleId="Tabelopsommingvrij">
    <w:name w:val="Tabel opsomming vrij"/>
    <w:basedOn w:val="Tabelbasis"/>
    <w:qFormat/>
    <w:rsid w:val="004F517D"/>
    <w:pPr>
      <w:tabs>
        <w:tab w:val="left" w:pos="227"/>
      </w:tabs>
      <w:ind w:left="227" w:hanging="227"/>
    </w:pPr>
  </w:style>
  <w:style w:type="table" w:styleId="Lichtearcering-accent1">
    <w:name w:val="Light Shading Accent 1"/>
    <w:basedOn w:val="Standaardtabel"/>
    <w:uiPriority w:val="60"/>
    <w:rsid w:val="00395A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NationalePolitie">
    <w:name w:val="Nationale Politie"/>
    <w:basedOn w:val="Lichtearcering-accent1"/>
    <w:uiPriority w:val="99"/>
    <w:rsid w:val="00663C96"/>
    <w:rPr>
      <w:rFonts w:ascii="Politie Sans" w:hAnsi="Politie Sans"/>
      <w:sz w:val="16"/>
    </w:rP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
    <w:name w:val="Light Shading"/>
    <w:basedOn w:val="Standaardtabel"/>
    <w:uiPriority w:val="60"/>
    <w:rsid w:val="00663C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2">
    <w:name w:val="Light Shading Accent 2"/>
    <w:basedOn w:val="Standaardtabel"/>
    <w:uiPriority w:val="60"/>
    <w:rsid w:val="00663C9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663C9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601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Kleurrijkelijst-accent1">
    <w:name w:val="Colorful List Accent 1"/>
    <w:basedOn w:val="Standaardtabel"/>
    <w:uiPriority w:val="72"/>
    <w:rsid w:val="00B601B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NationalePolitie2">
    <w:name w:val="Nationale Politie 2"/>
    <w:basedOn w:val="Kleurrijkelijst-accent1"/>
    <w:uiPriority w:val="99"/>
    <w:rsid w:val="00C3425F"/>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elopsommingstip">
    <w:name w:val="Tabel opsomming stip"/>
    <w:basedOn w:val="Opsommingstip"/>
    <w:qFormat/>
    <w:rsid w:val="007E795A"/>
    <w:pPr>
      <w:spacing w:line="200" w:lineRule="exact"/>
      <w:ind w:left="227"/>
    </w:pPr>
    <w:rPr>
      <w:color w:val="000000" w:themeColor="text1"/>
      <w:sz w:val="16"/>
    </w:rPr>
  </w:style>
  <w:style w:type="paragraph" w:customStyle="1" w:styleId="Tabelopsommingvrij2">
    <w:name w:val="Tabel opsomming vrij 2"/>
    <w:basedOn w:val="Tabelopsommingvrij"/>
    <w:qFormat/>
    <w:rsid w:val="000F51B8"/>
    <w:pPr>
      <w:tabs>
        <w:tab w:val="clear" w:pos="227"/>
        <w:tab w:val="left" w:pos="454"/>
      </w:tabs>
      <w:ind w:left="454"/>
    </w:pPr>
  </w:style>
  <w:style w:type="paragraph" w:customStyle="1" w:styleId="Dialoogkader20pt">
    <w:name w:val="Dialoogkader 20pt"/>
    <w:basedOn w:val="Standaard"/>
    <w:qFormat/>
    <w:rsid w:val="00011E7F"/>
    <w:pPr>
      <w:spacing w:line="480" w:lineRule="exact"/>
      <w:ind w:left="0"/>
    </w:pPr>
    <w:rPr>
      <w:b/>
      <w:color w:val="004682"/>
      <w:sz w:val="40"/>
    </w:rPr>
  </w:style>
  <w:style w:type="paragraph" w:customStyle="1" w:styleId="Dialoogkader30pt">
    <w:name w:val="Dialoogkader 30pt"/>
    <w:basedOn w:val="Dialoogkader20pt"/>
    <w:qFormat/>
    <w:rsid w:val="00011E7F"/>
    <w:pPr>
      <w:spacing w:line="720" w:lineRule="exact"/>
    </w:pPr>
    <w:rPr>
      <w:sz w:val="60"/>
    </w:rPr>
  </w:style>
  <w:style w:type="paragraph" w:styleId="Inhopg3">
    <w:name w:val="toc 3"/>
    <w:basedOn w:val="Standaard"/>
    <w:next w:val="Standaard"/>
    <w:autoRedefine/>
    <w:uiPriority w:val="39"/>
    <w:unhideWhenUsed/>
    <w:rsid w:val="0072719D"/>
    <w:pPr>
      <w:tabs>
        <w:tab w:val="right" w:leader="dot" w:pos="9911"/>
      </w:tabs>
      <w:spacing w:after="100"/>
      <w:ind w:left="1428" w:hanging="714"/>
      <w:contextualSpacing/>
    </w:pPr>
    <w:rPr>
      <w:noProof/>
      <w:color w:val="1F497D" w:themeColor="text2"/>
      <w:sz w:val="18"/>
    </w:rPr>
  </w:style>
  <w:style w:type="character" w:styleId="Subtieleverwijzing">
    <w:name w:val="Subtle Reference"/>
    <w:uiPriority w:val="31"/>
    <w:qFormat/>
    <w:rsid w:val="00974D86"/>
    <w:rPr>
      <w:rFonts w:ascii="Arial" w:hAnsi="Arial"/>
      <w:caps w:val="0"/>
      <w:smallCaps w:val="0"/>
      <w:color w:val="004696"/>
      <w:sz w:val="22"/>
    </w:rPr>
  </w:style>
  <w:style w:type="character" w:styleId="Tekstvantijdelijkeaanduiding">
    <w:name w:val="Placeholder Text"/>
    <w:uiPriority w:val="99"/>
    <w:semiHidden/>
    <w:rsid w:val="00974D86"/>
    <w:rPr>
      <w:color w:val="808080"/>
    </w:rPr>
  </w:style>
  <w:style w:type="paragraph" w:styleId="Bijschrift">
    <w:name w:val="caption"/>
    <w:basedOn w:val="Standaard"/>
    <w:next w:val="Standaard"/>
    <w:qFormat/>
    <w:rsid w:val="00491EF4"/>
    <w:pPr>
      <w:spacing w:line="276" w:lineRule="auto"/>
      <w:ind w:left="0"/>
    </w:pPr>
    <w:rPr>
      <w:rFonts w:eastAsia="Times New Roman" w:cs="Times New Roman"/>
      <w:b/>
      <w:bCs/>
      <w:sz w:val="18"/>
      <w:szCs w:val="20"/>
      <w:lang w:eastAsia="nl-NL"/>
    </w:rPr>
  </w:style>
  <w:style w:type="paragraph" w:styleId="Normaalweb">
    <w:name w:val="Normal (Web)"/>
    <w:basedOn w:val="Standaard"/>
    <w:rsid w:val="00723C2C"/>
    <w:pPr>
      <w:spacing w:before="100" w:beforeAutospacing="1" w:after="100" w:afterAutospacing="1" w:line="240" w:lineRule="auto"/>
      <w:ind w:left="0"/>
    </w:pPr>
    <w:rPr>
      <w:rFonts w:ascii="Times New Roman" w:eastAsia="Times New Roman" w:hAnsi="Times New Roman" w:cs="Times New Roman"/>
      <w:sz w:val="24"/>
      <w:szCs w:val="24"/>
      <w:lang w:eastAsia="nl-NL"/>
    </w:rPr>
  </w:style>
  <w:style w:type="paragraph" w:customStyle="1" w:styleId="Titelpaginatitel">
    <w:name w:val="Titelpagina titel"/>
    <w:basedOn w:val="Standaard"/>
    <w:rsid w:val="00723C2C"/>
    <w:pPr>
      <w:framePr w:hSpace="180" w:wrap="notBeside" w:vAnchor="text" w:hAnchor="margin" w:xAlign="right" w:y="2424"/>
      <w:spacing w:line="300" w:lineRule="atLeast"/>
      <w:ind w:left="0"/>
    </w:pPr>
    <w:rPr>
      <w:rFonts w:eastAsia="Times New Roman" w:cs="Times New Roman"/>
      <w:b/>
      <w:sz w:val="28"/>
      <w:szCs w:val="20"/>
    </w:rPr>
  </w:style>
  <w:style w:type="paragraph" w:customStyle="1" w:styleId="Titelpaginadocumentgegevens">
    <w:name w:val="Titelpagina documentgegevens"/>
    <w:basedOn w:val="Standaard"/>
    <w:rsid w:val="00723C2C"/>
    <w:pPr>
      <w:spacing w:line="300" w:lineRule="atLeast"/>
      <w:ind w:left="0"/>
    </w:pPr>
    <w:rPr>
      <w:rFonts w:eastAsia="Times New Roman" w:cs="Times New Roman"/>
      <w:sz w:val="18"/>
      <w:szCs w:val="20"/>
    </w:rPr>
  </w:style>
  <w:style w:type="paragraph" w:styleId="Inhopg4">
    <w:name w:val="toc 4"/>
    <w:basedOn w:val="Standaard"/>
    <w:next w:val="Standaard"/>
    <w:autoRedefine/>
    <w:uiPriority w:val="39"/>
    <w:rsid w:val="00723C2C"/>
    <w:pPr>
      <w:spacing w:before="240" w:after="120" w:line="300" w:lineRule="atLeast"/>
      <w:ind w:left="0"/>
    </w:pPr>
    <w:rPr>
      <w:rFonts w:eastAsia="Times New Roman" w:cs="Times New Roman"/>
      <w:noProof/>
      <w:sz w:val="24"/>
      <w:szCs w:val="28"/>
      <w:lang w:val="en-US"/>
    </w:rPr>
  </w:style>
  <w:style w:type="paragraph" w:styleId="Inhopg7">
    <w:name w:val="toc 7"/>
    <w:basedOn w:val="Standaard"/>
    <w:next w:val="Standaard"/>
    <w:autoRedefine/>
    <w:semiHidden/>
    <w:rsid w:val="00723C2C"/>
    <w:pPr>
      <w:spacing w:line="300" w:lineRule="atLeast"/>
      <w:ind w:left="1200"/>
    </w:pPr>
    <w:rPr>
      <w:rFonts w:eastAsia="Times New Roman" w:cs="Times New Roman"/>
      <w:szCs w:val="20"/>
    </w:rPr>
  </w:style>
  <w:style w:type="character" w:styleId="Verwijzingopmerking">
    <w:name w:val="annotation reference"/>
    <w:uiPriority w:val="99"/>
    <w:rsid w:val="00723C2C"/>
    <w:rPr>
      <w:sz w:val="16"/>
      <w:szCs w:val="16"/>
    </w:rPr>
  </w:style>
  <w:style w:type="paragraph" w:styleId="Tekstopmerking">
    <w:name w:val="annotation text"/>
    <w:basedOn w:val="Standaard"/>
    <w:link w:val="TekstopmerkingChar"/>
    <w:uiPriority w:val="99"/>
    <w:rsid w:val="00723C2C"/>
    <w:pPr>
      <w:spacing w:line="300" w:lineRule="atLeast"/>
      <w:ind w:left="0"/>
    </w:pPr>
    <w:rPr>
      <w:rFonts w:eastAsia="Times New Roman" w:cs="Times New Roman"/>
      <w:szCs w:val="20"/>
    </w:rPr>
  </w:style>
  <w:style w:type="character" w:customStyle="1" w:styleId="TekstopmerkingChar">
    <w:name w:val="Tekst opmerking Char"/>
    <w:basedOn w:val="Standaardalinea-lettertype"/>
    <w:link w:val="Tekstopmerking"/>
    <w:uiPriority w:val="99"/>
    <w:rsid w:val="00723C2C"/>
    <w:rPr>
      <w:rFonts w:ascii="Arial" w:eastAsia="Times New Roman" w:hAnsi="Arial" w:cs="Times New Roman"/>
      <w:sz w:val="20"/>
      <w:szCs w:val="20"/>
    </w:rPr>
  </w:style>
  <w:style w:type="character" w:customStyle="1" w:styleId="OnderwerpvanopmerkingChar">
    <w:name w:val="Onderwerp van opmerking Char"/>
    <w:basedOn w:val="TekstopmerkingChar"/>
    <w:link w:val="Onderwerpvanopmerking"/>
    <w:semiHidden/>
    <w:rsid w:val="00723C2C"/>
    <w:rPr>
      <w:rFonts w:ascii="Arial" w:eastAsia="Times New Roman" w:hAnsi="Arial" w:cs="Times New Roman"/>
      <w:b/>
      <w:bCs/>
      <w:sz w:val="20"/>
      <w:szCs w:val="20"/>
    </w:rPr>
  </w:style>
  <w:style w:type="paragraph" w:styleId="Onderwerpvanopmerking">
    <w:name w:val="annotation subject"/>
    <w:basedOn w:val="Tekstopmerking"/>
    <w:next w:val="Tekstopmerking"/>
    <w:link w:val="OnderwerpvanopmerkingChar"/>
    <w:semiHidden/>
    <w:rsid w:val="00723C2C"/>
    <w:rPr>
      <w:b/>
      <w:bCs/>
    </w:rPr>
  </w:style>
  <w:style w:type="character" w:styleId="Paginanummer">
    <w:name w:val="page number"/>
    <w:basedOn w:val="Standaardalinea-lettertype"/>
    <w:rsid w:val="00723C2C"/>
  </w:style>
  <w:style w:type="character" w:styleId="Zwaar">
    <w:name w:val="Strong"/>
    <w:qFormat/>
    <w:rsid w:val="00723C2C"/>
    <w:rPr>
      <w:b/>
      <w:bCs/>
    </w:rPr>
  </w:style>
  <w:style w:type="paragraph" w:customStyle="1" w:styleId="Default">
    <w:name w:val="Default"/>
    <w:rsid w:val="00723C2C"/>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Standaardinspringing">
    <w:name w:val="Normal Indent"/>
    <w:basedOn w:val="Standaard"/>
    <w:link w:val="StandaardinspringingChar1"/>
    <w:rsid w:val="00723C2C"/>
    <w:pPr>
      <w:spacing w:line="240" w:lineRule="auto"/>
      <w:ind w:left="454"/>
      <w:jc w:val="both"/>
    </w:pPr>
    <w:rPr>
      <w:rFonts w:ascii="Helvetica" w:eastAsia="Times New Roman" w:hAnsi="Helvetica" w:cs="Times New Roman"/>
      <w:sz w:val="18"/>
      <w:szCs w:val="20"/>
    </w:rPr>
  </w:style>
  <w:style w:type="character" w:customStyle="1" w:styleId="StandaardinspringingChar1">
    <w:name w:val="Standaardinspringing Char1"/>
    <w:link w:val="Standaardinspringing"/>
    <w:rsid w:val="00723C2C"/>
    <w:rPr>
      <w:rFonts w:ascii="Helvetica" w:eastAsia="Times New Roman" w:hAnsi="Helvetica" w:cs="Times New Roman"/>
      <w:sz w:val="18"/>
      <w:szCs w:val="20"/>
    </w:rPr>
  </w:style>
  <w:style w:type="paragraph" w:customStyle="1" w:styleId="Normaalweb1">
    <w:name w:val="Normaal (web)1"/>
    <w:basedOn w:val="Standaard"/>
    <w:rsid w:val="00723C2C"/>
    <w:pPr>
      <w:spacing w:after="100" w:afterAutospacing="1" w:line="360" w:lineRule="atLeast"/>
      <w:ind w:left="0"/>
    </w:pPr>
    <w:rPr>
      <w:rFonts w:ascii="Times New Roman" w:eastAsia="Times New Roman" w:hAnsi="Times New Roman" w:cs="Times New Roman"/>
      <w:sz w:val="24"/>
      <w:szCs w:val="24"/>
      <w:lang w:val="en-US"/>
    </w:rPr>
  </w:style>
  <w:style w:type="paragraph" w:customStyle="1" w:styleId="Tussenkopje1">
    <w:name w:val="Tussenkopje 1"/>
    <w:basedOn w:val="Standaard"/>
    <w:next w:val="Standaard"/>
    <w:rsid w:val="00723C2C"/>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overflowPunct w:val="0"/>
      <w:autoSpaceDE w:val="0"/>
      <w:autoSpaceDN w:val="0"/>
      <w:adjustRightInd w:val="0"/>
      <w:spacing w:line="220" w:lineRule="exact"/>
      <w:ind w:left="0"/>
      <w:textAlignment w:val="baseline"/>
    </w:pPr>
    <w:rPr>
      <w:rFonts w:ascii="Verdana" w:eastAsia="Times New Roman" w:hAnsi="Verdana" w:cs="Times New Roman"/>
      <w:b/>
      <w:sz w:val="14"/>
      <w:szCs w:val="16"/>
      <w:lang w:eastAsia="nl-NL"/>
    </w:rPr>
  </w:style>
  <w:style w:type="paragraph" w:customStyle="1" w:styleId="Opmaakprofiel3">
    <w:name w:val="Opmaakprofiel3"/>
    <w:basedOn w:val="Standaard"/>
    <w:rsid w:val="00723C2C"/>
    <w:pPr>
      <w:spacing w:line="284" w:lineRule="atLeast"/>
      <w:ind w:left="0"/>
    </w:pPr>
    <w:rPr>
      <w:rFonts w:eastAsia="Times New Roman" w:cs="Times New Roman"/>
      <w:sz w:val="21"/>
      <w:szCs w:val="20"/>
      <w:lang w:val="x-none" w:eastAsia="nl-NL"/>
    </w:rPr>
  </w:style>
  <w:style w:type="character" w:customStyle="1" w:styleId="Opmaakprofiel3Char">
    <w:name w:val="Opmaakprofiel3 Char"/>
    <w:rsid w:val="00723C2C"/>
    <w:rPr>
      <w:rFonts w:ascii="Arial" w:hAnsi="Arial"/>
      <w:sz w:val="21"/>
      <w:lang w:val="x-none" w:eastAsia="nl-NL" w:bidi="ar-SA"/>
    </w:rPr>
  </w:style>
  <w:style w:type="character" w:customStyle="1" w:styleId="CharChar">
    <w:name w:val="Char Char"/>
    <w:rsid w:val="00723C2C"/>
    <w:rPr>
      <w:rFonts w:ascii="Helvetica" w:hAnsi="Helvetica"/>
      <w:sz w:val="18"/>
      <w:lang w:val="nl-NL" w:eastAsia="en-US" w:bidi="ar-SA"/>
    </w:rPr>
  </w:style>
  <w:style w:type="paragraph" w:styleId="Plattetekstinspringen">
    <w:name w:val="Body Text Indent"/>
    <w:basedOn w:val="Standaard"/>
    <w:link w:val="PlattetekstinspringenChar"/>
    <w:autoRedefine/>
    <w:rsid w:val="00723C2C"/>
    <w:pPr>
      <w:tabs>
        <w:tab w:val="left" w:pos="1200"/>
      </w:tabs>
      <w:suppressAutoHyphens/>
      <w:spacing w:line="280" w:lineRule="atLeast"/>
      <w:ind w:left="0"/>
    </w:pPr>
    <w:rPr>
      <w:rFonts w:eastAsia="Times New Roman" w:cs="Arial"/>
      <w:snapToGrid w:val="0"/>
      <w:color w:val="000000"/>
      <w:spacing w:val="-3"/>
      <w:sz w:val="21"/>
      <w:szCs w:val="20"/>
    </w:rPr>
  </w:style>
  <w:style w:type="character" w:customStyle="1" w:styleId="PlattetekstinspringenChar">
    <w:name w:val="Platte tekst inspringen Char"/>
    <w:basedOn w:val="Standaardalinea-lettertype"/>
    <w:link w:val="Plattetekstinspringen"/>
    <w:rsid w:val="00723C2C"/>
    <w:rPr>
      <w:rFonts w:ascii="Arial" w:eastAsia="Times New Roman" w:hAnsi="Arial" w:cs="Arial"/>
      <w:snapToGrid w:val="0"/>
      <w:color w:val="000000"/>
      <w:spacing w:val="-3"/>
      <w:sz w:val="21"/>
      <w:szCs w:val="20"/>
    </w:rPr>
  </w:style>
  <w:style w:type="paragraph" w:customStyle="1" w:styleId="plattetekst">
    <w:name w:val="platte tekst"/>
    <w:basedOn w:val="Standaard"/>
    <w:rsid w:val="00723C2C"/>
    <w:pPr>
      <w:spacing w:line="295" w:lineRule="auto"/>
      <w:ind w:left="0"/>
    </w:pPr>
    <w:rPr>
      <w:rFonts w:eastAsia="Times New Roman" w:cs="Arial"/>
      <w:szCs w:val="20"/>
      <w:lang w:eastAsia="nl-NL"/>
    </w:rPr>
  </w:style>
  <w:style w:type="character" w:styleId="Voetnootmarkering">
    <w:name w:val="footnote reference"/>
    <w:rsid w:val="00723C2C"/>
    <w:rPr>
      <w:vertAlign w:val="superscript"/>
    </w:rPr>
  </w:style>
  <w:style w:type="character" w:customStyle="1" w:styleId="HoofdstukCharChar">
    <w:name w:val="Hoofdstuk Char Char"/>
    <w:rsid w:val="00723C2C"/>
    <w:rPr>
      <w:rFonts w:ascii="Arial" w:hAnsi="Arial" w:cs="Arial"/>
      <w:b/>
      <w:bCs/>
      <w:color w:val="000080"/>
      <w:kern w:val="32"/>
      <w:sz w:val="28"/>
      <w:szCs w:val="28"/>
      <w:lang w:val="nl-NL" w:eastAsia="en-US" w:bidi="ar-SA"/>
    </w:rPr>
  </w:style>
  <w:style w:type="paragraph" w:styleId="Voetnoottekst">
    <w:name w:val="footnote text"/>
    <w:basedOn w:val="Standaard"/>
    <w:link w:val="VoetnoottekstChar"/>
    <w:rsid w:val="00723C2C"/>
    <w:pPr>
      <w:spacing w:line="240" w:lineRule="auto"/>
      <w:ind w:left="0"/>
    </w:pPr>
    <w:rPr>
      <w:rFonts w:eastAsia="Times New Roman" w:cs="Times New Roman"/>
      <w:szCs w:val="20"/>
      <w:lang w:eastAsia="nl-NL"/>
    </w:rPr>
  </w:style>
  <w:style w:type="character" w:customStyle="1" w:styleId="VoetnoottekstChar">
    <w:name w:val="Voetnoottekst Char"/>
    <w:basedOn w:val="Standaardalinea-lettertype"/>
    <w:link w:val="Voetnoottekst"/>
    <w:rsid w:val="00723C2C"/>
    <w:rPr>
      <w:rFonts w:ascii="Arial" w:eastAsia="Times New Roman" w:hAnsi="Arial" w:cs="Times New Roman"/>
      <w:sz w:val="20"/>
      <w:szCs w:val="20"/>
      <w:lang w:eastAsia="nl-NL"/>
    </w:rPr>
  </w:style>
  <w:style w:type="character" w:styleId="GevolgdeHyperlink">
    <w:name w:val="FollowedHyperlink"/>
    <w:rsid w:val="00723C2C"/>
    <w:rPr>
      <w:color w:val="800080"/>
      <w:u w:val="single"/>
    </w:rPr>
  </w:style>
  <w:style w:type="paragraph" w:customStyle="1" w:styleId="lijstniveau2">
    <w:name w:val="lijst niveau 2"/>
    <w:basedOn w:val="Standaard"/>
    <w:rsid w:val="00723C2C"/>
    <w:pPr>
      <w:numPr>
        <w:numId w:val="4"/>
      </w:numPr>
      <w:spacing w:line="240" w:lineRule="auto"/>
    </w:pPr>
    <w:rPr>
      <w:rFonts w:eastAsia="Times New Roman" w:cs="Times New Roman"/>
      <w:szCs w:val="24"/>
    </w:rPr>
  </w:style>
  <w:style w:type="paragraph" w:customStyle="1" w:styleId="StyleA1Italic">
    <w:name w:val="Style A1 + Italic"/>
    <w:basedOn w:val="Standaard"/>
    <w:rsid w:val="00723C2C"/>
    <w:pPr>
      <w:numPr>
        <w:ilvl w:val="1"/>
        <w:numId w:val="4"/>
      </w:numPr>
      <w:spacing w:line="240" w:lineRule="auto"/>
    </w:pPr>
    <w:rPr>
      <w:rFonts w:eastAsia="Times New Roman" w:cs="Times New Roman"/>
      <w:szCs w:val="24"/>
    </w:rPr>
  </w:style>
  <w:style w:type="character" w:styleId="Nadruk">
    <w:name w:val="Emphasis"/>
    <w:qFormat/>
    <w:rsid w:val="00723C2C"/>
    <w:rPr>
      <w:i/>
      <w:iCs/>
    </w:rPr>
  </w:style>
  <w:style w:type="character" w:customStyle="1" w:styleId="CharChar3">
    <w:name w:val="Char Char3"/>
    <w:rsid w:val="00723C2C"/>
    <w:rPr>
      <w:rFonts w:ascii="Helvetica" w:hAnsi="Helvetica"/>
      <w:sz w:val="18"/>
      <w:lang w:val="nl-NL" w:eastAsia="en-US" w:bidi="ar-SA"/>
    </w:rPr>
  </w:style>
  <w:style w:type="paragraph" w:customStyle="1" w:styleId="BriefHoofd">
    <w:name w:val="BriefHoofd"/>
    <w:basedOn w:val="Standaard"/>
    <w:rsid w:val="00723C2C"/>
    <w:pPr>
      <w:widowControl w:val="0"/>
      <w:spacing w:line="260" w:lineRule="exact"/>
      <w:ind w:left="0"/>
    </w:pPr>
    <w:rPr>
      <w:rFonts w:ascii="Times New Roman" w:eastAsia="Times New Roman" w:hAnsi="Times New Roman" w:cs="Times New Roman"/>
      <w:sz w:val="22"/>
      <w:szCs w:val="20"/>
      <w:lang w:eastAsia="nl-NL"/>
    </w:rPr>
  </w:style>
  <w:style w:type="paragraph" w:customStyle="1" w:styleId="Alinea0">
    <w:name w:val="Alinea 0"/>
    <w:basedOn w:val="Standaard"/>
    <w:link w:val="Alinea0Char"/>
    <w:rsid w:val="00723C2C"/>
    <w:pPr>
      <w:widowControl w:val="0"/>
      <w:overflowPunct w:val="0"/>
      <w:autoSpaceDE w:val="0"/>
      <w:autoSpaceDN w:val="0"/>
      <w:adjustRightInd w:val="0"/>
      <w:spacing w:line="240" w:lineRule="auto"/>
      <w:ind w:left="1134"/>
      <w:textAlignment w:val="baseline"/>
    </w:pPr>
    <w:rPr>
      <w:rFonts w:eastAsia="Times New Roman" w:cs="Times New Roman"/>
      <w:szCs w:val="20"/>
      <w:lang w:val="nl" w:eastAsia="x-none"/>
    </w:rPr>
  </w:style>
  <w:style w:type="character" w:customStyle="1" w:styleId="Alinea0Char">
    <w:name w:val="Alinea 0 Char"/>
    <w:link w:val="Alinea0"/>
    <w:rsid w:val="00723C2C"/>
    <w:rPr>
      <w:rFonts w:ascii="Arial" w:eastAsia="Times New Roman" w:hAnsi="Arial" w:cs="Times New Roman"/>
      <w:sz w:val="20"/>
      <w:szCs w:val="20"/>
      <w:lang w:val="nl" w:eastAsia="x-none"/>
    </w:rPr>
  </w:style>
  <w:style w:type="paragraph" w:customStyle="1" w:styleId="Opsomming1">
    <w:name w:val="Opsomming 1"/>
    <w:basedOn w:val="Standaard"/>
    <w:qFormat/>
    <w:rsid w:val="00723C2C"/>
    <w:pPr>
      <w:widowControl w:val="0"/>
      <w:numPr>
        <w:numId w:val="5"/>
      </w:numPr>
      <w:tabs>
        <w:tab w:val="left" w:pos="1418"/>
      </w:tabs>
      <w:overflowPunct w:val="0"/>
      <w:autoSpaceDE w:val="0"/>
      <w:autoSpaceDN w:val="0"/>
      <w:adjustRightInd w:val="0"/>
      <w:spacing w:line="240" w:lineRule="auto"/>
      <w:textAlignment w:val="baseline"/>
    </w:pPr>
    <w:rPr>
      <w:rFonts w:eastAsia="Times New Roman" w:cs="Arial"/>
      <w:szCs w:val="20"/>
      <w:lang w:eastAsia="nl-NL"/>
    </w:rPr>
  </w:style>
  <w:style w:type="paragraph" w:customStyle="1" w:styleId="Opmaakprofiel1">
    <w:name w:val="Opmaakprofiel1"/>
    <w:basedOn w:val="Kop3"/>
    <w:rsid w:val="00723C2C"/>
    <w:pPr>
      <w:keepLines w:val="0"/>
      <w:numPr>
        <w:ilvl w:val="0"/>
        <w:numId w:val="0"/>
      </w:numPr>
      <w:spacing w:before="240" w:after="60" w:line="300" w:lineRule="atLeast"/>
    </w:pPr>
    <w:rPr>
      <w:rFonts w:eastAsia="Times New Roman" w:cs="Arial"/>
      <w:bCs w:val="0"/>
      <w:color w:val="000080"/>
      <w:sz w:val="24"/>
      <w:szCs w:val="24"/>
    </w:rPr>
  </w:style>
  <w:style w:type="paragraph" w:customStyle="1" w:styleId="Opmaakprofiel2">
    <w:name w:val="Opmaakprofiel2"/>
    <w:basedOn w:val="Kop3"/>
    <w:autoRedefine/>
    <w:rsid w:val="00723C2C"/>
    <w:pPr>
      <w:keepLines w:val="0"/>
      <w:numPr>
        <w:ilvl w:val="0"/>
        <w:numId w:val="0"/>
      </w:numPr>
      <w:spacing w:before="240" w:after="60" w:line="300" w:lineRule="atLeast"/>
    </w:pPr>
    <w:rPr>
      <w:rFonts w:eastAsia="Times New Roman" w:cs="Arial"/>
      <w:bCs w:val="0"/>
      <w:color w:val="000080"/>
      <w:sz w:val="24"/>
      <w:szCs w:val="24"/>
    </w:rPr>
  </w:style>
  <w:style w:type="character" w:customStyle="1" w:styleId="StandaardinspringingChar">
    <w:name w:val="Standaardinspringing Char"/>
    <w:rsid w:val="00723C2C"/>
    <w:rPr>
      <w:rFonts w:ascii="Helvetica" w:hAnsi="Helvetica"/>
      <w:sz w:val="18"/>
      <w:lang w:val="nl-NL" w:eastAsia="en-US" w:bidi="ar-SA"/>
    </w:rPr>
  </w:style>
  <w:style w:type="character" w:customStyle="1" w:styleId="NormalIndentChar">
    <w:name w:val="Normal Indent Char"/>
    <w:locked/>
    <w:rsid w:val="00723C2C"/>
    <w:rPr>
      <w:rFonts w:ascii="Helvetica" w:hAnsi="Helvetica" w:cs="Times New Roman"/>
      <w:sz w:val="18"/>
      <w:lang w:val="nl-NL" w:eastAsia="en-US" w:bidi="ar-SA"/>
    </w:rPr>
  </w:style>
  <w:style w:type="paragraph" w:styleId="Bovenkantformulier">
    <w:name w:val="HTML Top of Form"/>
    <w:basedOn w:val="Standaard"/>
    <w:next w:val="Standaard"/>
    <w:link w:val="BovenkantformulierChar"/>
    <w:hidden/>
    <w:rsid w:val="00723C2C"/>
    <w:pPr>
      <w:pBdr>
        <w:bottom w:val="single" w:sz="6" w:space="1" w:color="auto"/>
      </w:pBdr>
      <w:spacing w:line="240" w:lineRule="auto"/>
      <w:ind w:left="0"/>
      <w:jc w:val="center"/>
    </w:pPr>
    <w:rPr>
      <w:rFonts w:eastAsia="Times New Roman" w:cs="Arial"/>
      <w:vanish/>
      <w:sz w:val="16"/>
      <w:szCs w:val="16"/>
      <w:lang w:eastAsia="nl-NL"/>
    </w:rPr>
  </w:style>
  <w:style w:type="character" w:customStyle="1" w:styleId="BovenkantformulierChar">
    <w:name w:val="Bovenkant formulier Char"/>
    <w:basedOn w:val="Standaardalinea-lettertype"/>
    <w:link w:val="Bovenkantformulier"/>
    <w:rsid w:val="00723C2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rsid w:val="00723C2C"/>
    <w:pPr>
      <w:pBdr>
        <w:top w:val="single" w:sz="6" w:space="1" w:color="auto"/>
      </w:pBdr>
      <w:spacing w:line="240" w:lineRule="auto"/>
      <w:ind w:left="0"/>
      <w:jc w:val="center"/>
    </w:pPr>
    <w:rPr>
      <w:rFonts w:eastAsia="Times New Roman" w:cs="Arial"/>
      <w:vanish/>
      <w:sz w:val="16"/>
      <w:szCs w:val="16"/>
      <w:lang w:eastAsia="nl-NL"/>
    </w:rPr>
  </w:style>
  <w:style w:type="character" w:customStyle="1" w:styleId="OnderkantformulierChar">
    <w:name w:val="Onderkant formulier Char"/>
    <w:basedOn w:val="Standaardalinea-lettertype"/>
    <w:link w:val="Onderkantformulier"/>
    <w:rsid w:val="00723C2C"/>
    <w:rPr>
      <w:rFonts w:ascii="Arial" w:eastAsia="Times New Roman" w:hAnsi="Arial" w:cs="Arial"/>
      <w:vanish/>
      <w:sz w:val="16"/>
      <w:szCs w:val="16"/>
      <w:lang w:eastAsia="nl-NL"/>
    </w:rPr>
  </w:style>
  <w:style w:type="paragraph" w:customStyle="1" w:styleId="RapportTitel">
    <w:name w:val="RapportTitel"/>
    <w:basedOn w:val="Standaard"/>
    <w:next w:val="Standaard"/>
    <w:rsid w:val="00723C2C"/>
    <w:pPr>
      <w:spacing w:line="480" w:lineRule="atLeast"/>
      <w:ind w:left="0"/>
      <w:jc w:val="right"/>
    </w:pPr>
    <w:rPr>
      <w:rFonts w:ascii="Rockwell" w:eastAsia="Times New Roman" w:hAnsi="Rockwell" w:cs="Times New Roman"/>
      <w:b/>
      <w:color w:val="BE9E55"/>
      <w:sz w:val="68"/>
      <w:szCs w:val="68"/>
      <w:lang w:eastAsia="nl-NL"/>
    </w:rPr>
  </w:style>
  <w:style w:type="paragraph" w:customStyle="1" w:styleId="Paragraafkop">
    <w:name w:val="Paragraafkop"/>
    <w:next w:val="Standaard"/>
    <w:rsid w:val="00723C2C"/>
    <w:pPr>
      <w:spacing w:before="240" w:after="120" w:line="240" w:lineRule="auto"/>
    </w:pPr>
    <w:rPr>
      <w:rFonts w:ascii="Arial" w:eastAsia="Times New Roman" w:hAnsi="Arial" w:cs="Arial"/>
      <w:b/>
      <w:sz w:val="20"/>
      <w:szCs w:val="26"/>
    </w:rPr>
  </w:style>
  <w:style w:type="paragraph" w:customStyle="1" w:styleId="OpsNiv1">
    <w:name w:val="Ops_Niv1"/>
    <w:basedOn w:val="Standaard"/>
    <w:next w:val="Standaard"/>
    <w:qFormat/>
    <w:rsid w:val="00723C2C"/>
    <w:pPr>
      <w:numPr>
        <w:numId w:val="6"/>
      </w:numPr>
      <w:spacing w:line="300" w:lineRule="atLeast"/>
      <w:ind w:left="397" w:hanging="397"/>
    </w:pPr>
    <w:rPr>
      <w:rFonts w:eastAsia="Times New Roman" w:cs="Times New Roman"/>
      <w:szCs w:val="20"/>
    </w:rPr>
  </w:style>
  <w:style w:type="paragraph" w:customStyle="1" w:styleId="OpsNiv1Inspr">
    <w:name w:val="Ops_Niv1_Inspr"/>
    <w:basedOn w:val="Standaard"/>
    <w:qFormat/>
    <w:rsid w:val="00723C2C"/>
    <w:pPr>
      <w:spacing w:line="300" w:lineRule="atLeast"/>
      <w:ind w:left="397"/>
    </w:pPr>
    <w:rPr>
      <w:rFonts w:eastAsia="Times New Roman" w:cs="Times New Roman"/>
      <w:szCs w:val="20"/>
    </w:rPr>
  </w:style>
  <w:style w:type="paragraph" w:customStyle="1" w:styleId="InhOpgKop">
    <w:name w:val="InhOpgKop"/>
    <w:next w:val="Standaard"/>
    <w:rsid w:val="00723C2C"/>
    <w:pPr>
      <w:spacing w:after="360" w:line="240" w:lineRule="auto"/>
      <w:outlineLvl w:val="0"/>
    </w:pPr>
    <w:rPr>
      <w:rFonts w:ascii="Arial" w:eastAsia="Times New Roman" w:hAnsi="Arial" w:cs="Times New Roman"/>
      <w:b/>
      <w:bCs/>
      <w:iCs/>
      <w:color w:val="004380"/>
      <w:sz w:val="32"/>
      <w:szCs w:val="26"/>
    </w:rPr>
  </w:style>
  <w:style w:type="character" w:styleId="Intensievebenadrukking">
    <w:name w:val="Intense Emphasis"/>
    <w:basedOn w:val="Standaardalinea-lettertype"/>
    <w:uiPriority w:val="21"/>
    <w:qFormat/>
    <w:rsid w:val="00295B99"/>
    <w:rPr>
      <w:i/>
      <w:iCs/>
      <w:color w:val="4F81BD" w:themeColor="accent1"/>
    </w:rPr>
  </w:style>
  <w:style w:type="character" w:styleId="Subtielebenadrukking">
    <w:name w:val="Subtle Emphasis"/>
    <w:basedOn w:val="Standaardalinea-lettertype"/>
    <w:uiPriority w:val="19"/>
    <w:qFormat/>
    <w:rsid w:val="00F0474F"/>
    <w:rPr>
      <w:i/>
      <w:iCs/>
      <w:color w:val="404040" w:themeColor="text1" w:themeTint="BF"/>
    </w:rPr>
  </w:style>
  <w:style w:type="character" w:customStyle="1" w:styleId="LijstalineaChar">
    <w:name w:val="Lijstalinea Char"/>
    <w:aliases w:val="Reference List Char"/>
    <w:basedOn w:val="Standaardalinea-lettertype"/>
    <w:link w:val="Lijstalinea"/>
    <w:uiPriority w:val="34"/>
    <w:locked/>
    <w:rsid w:val="00DC65E0"/>
    <w:rPr>
      <w:rFonts w:ascii="Arial" w:hAnsi="Arial"/>
      <w:sz w:val="20"/>
    </w:rPr>
  </w:style>
  <w:style w:type="paragraph" w:customStyle="1" w:styleId="Kop1hoofdstuk">
    <w:name w:val="Kop 1 hoofdstuk"/>
    <w:basedOn w:val="Kop1"/>
    <w:qFormat/>
    <w:rsid w:val="004D7D05"/>
    <w:pPr>
      <w:pageBreakBefore w:val="0"/>
      <w:numPr>
        <w:numId w:val="0"/>
      </w:numPr>
      <w:tabs>
        <w:tab w:val="left" w:pos="1440"/>
      </w:tabs>
      <w:suppressAutoHyphens w:val="0"/>
      <w:spacing w:before="240" w:after="240"/>
      <w:ind w:left="360" w:firstLine="349"/>
    </w:pPr>
    <w:rPr>
      <w:szCs w:val="40"/>
    </w:rPr>
  </w:style>
  <w:style w:type="paragraph" w:customStyle="1" w:styleId="Kop1ongenummerd">
    <w:name w:val="Kop 1 ongenummerd"/>
    <w:basedOn w:val="Kop1"/>
    <w:next w:val="Standaard"/>
    <w:link w:val="Kop1ongenummerdChar"/>
    <w:qFormat/>
    <w:rsid w:val="003605E0"/>
    <w:pPr>
      <w:pageBreakBefore w:val="0"/>
      <w:numPr>
        <w:numId w:val="0"/>
      </w:numPr>
      <w:tabs>
        <w:tab w:val="left" w:pos="1440"/>
      </w:tabs>
      <w:suppressAutoHyphens w:val="0"/>
      <w:spacing w:before="240" w:after="240"/>
      <w:ind w:left="1418"/>
    </w:pPr>
    <w:rPr>
      <w:sz w:val="28"/>
      <w:szCs w:val="26"/>
    </w:rPr>
  </w:style>
  <w:style w:type="character" w:customStyle="1" w:styleId="Kop1ongenummerdChar">
    <w:name w:val="Kop 1 ongenummerd Char"/>
    <w:basedOn w:val="Kop1Char"/>
    <w:link w:val="Kop1ongenummerd"/>
    <w:rsid w:val="003605E0"/>
    <w:rPr>
      <w:rFonts w:ascii="Arial" w:eastAsiaTheme="majorEastAsia" w:hAnsi="Arial" w:cstheme="majorBidi"/>
      <w:b/>
      <w:bCs/>
      <w:color w:val="004682"/>
      <w:sz w:val="28"/>
      <w:szCs w:val="26"/>
    </w:rPr>
  </w:style>
  <w:style w:type="numbering" w:customStyle="1" w:styleId="KLMO">
    <w:name w:val="KLMO"/>
    <w:uiPriority w:val="99"/>
    <w:rsid w:val="00092B3E"/>
    <w:pPr>
      <w:numPr>
        <w:numId w:val="16"/>
      </w:numPr>
    </w:pPr>
  </w:style>
  <w:style w:type="paragraph" w:customStyle="1" w:styleId="broodtekst">
    <w:name w:val="broodtekst"/>
    <w:basedOn w:val="Standaard"/>
    <w:link w:val="broodtekstChar"/>
    <w:rsid w:val="00F874A4"/>
    <w:pPr>
      <w:tabs>
        <w:tab w:val="left" w:pos="227"/>
        <w:tab w:val="left" w:pos="454"/>
        <w:tab w:val="left" w:pos="680"/>
      </w:tabs>
      <w:autoSpaceDE w:val="0"/>
      <w:autoSpaceDN w:val="0"/>
      <w:adjustRightInd w:val="0"/>
      <w:spacing w:line="240" w:lineRule="atLeast"/>
      <w:ind w:left="0"/>
    </w:pPr>
    <w:rPr>
      <w:rFonts w:ascii="Verdana" w:eastAsia="MS Mincho" w:hAnsi="Verdana" w:cs="Times New Roman"/>
      <w:sz w:val="18"/>
      <w:szCs w:val="18"/>
      <w:lang w:eastAsia="nl-NL"/>
    </w:rPr>
  </w:style>
  <w:style w:type="character" w:customStyle="1" w:styleId="broodtekstChar">
    <w:name w:val="broodtekst Char"/>
    <w:link w:val="broodtekst"/>
    <w:rsid w:val="00F874A4"/>
    <w:rPr>
      <w:rFonts w:ascii="Verdana" w:eastAsia="MS Mincho" w:hAnsi="Verdana" w:cs="Times New Roman"/>
      <w:sz w:val="18"/>
      <w:szCs w:val="18"/>
      <w:lang w:eastAsia="nl-NL"/>
    </w:rPr>
  </w:style>
  <w:style w:type="character" w:customStyle="1" w:styleId="Onopgelostemelding1">
    <w:name w:val="Onopgeloste melding1"/>
    <w:basedOn w:val="Standaardalinea-lettertype"/>
    <w:uiPriority w:val="99"/>
    <w:semiHidden/>
    <w:unhideWhenUsed/>
    <w:rsid w:val="00AC7839"/>
    <w:rPr>
      <w:color w:val="605E5C"/>
      <w:shd w:val="clear" w:color="auto" w:fill="E1DFDD"/>
    </w:rPr>
  </w:style>
  <w:style w:type="paragraph" w:styleId="Revisie">
    <w:name w:val="Revision"/>
    <w:hidden/>
    <w:uiPriority w:val="99"/>
    <w:semiHidden/>
    <w:rsid w:val="00B17D43"/>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02416">
      <w:bodyDiv w:val="1"/>
      <w:marLeft w:val="0"/>
      <w:marRight w:val="0"/>
      <w:marTop w:val="0"/>
      <w:marBottom w:val="0"/>
      <w:divBdr>
        <w:top w:val="none" w:sz="0" w:space="0" w:color="auto"/>
        <w:left w:val="none" w:sz="0" w:space="0" w:color="auto"/>
        <w:bottom w:val="none" w:sz="0" w:space="0" w:color="auto"/>
        <w:right w:val="none" w:sz="0" w:space="0" w:color="auto"/>
      </w:divBdr>
    </w:div>
    <w:div w:id="759375620">
      <w:bodyDiv w:val="1"/>
      <w:marLeft w:val="0"/>
      <w:marRight w:val="0"/>
      <w:marTop w:val="0"/>
      <w:marBottom w:val="0"/>
      <w:divBdr>
        <w:top w:val="none" w:sz="0" w:space="0" w:color="auto"/>
        <w:left w:val="none" w:sz="0" w:space="0" w:color="auto"/>
        <w:bottom w:val="none" w:sz="0" w:space="0" w:color="auto"/>
        <w:right w:val="none" w:sz="0" w:space="0" w:color="auto"/>
      </w:divBdr>
    </w:div>
    <w:div w:id="811020970">
      <w:bodyDiv w:val="1"/>
      <w:marLeft w:val="0"/>
      <w:marRight w:val="0"/>
      <w:marTop w:val="0"/>
      <w:marBottom w:val="0"/>
      <w:divBdr>
        <w:top w:val="none" w:sz="0" w:space="0" w:color="auto"/>
        <w:left w:val="none" w:sz="0" w:space="0" w:color="auto"/>
        <w:bottom w:val="none" w:sz="0" w:space="0" w:color="auto"/>
        <w:right w:val="none" w:sz="0" w:space="0" w:color="auto"/>
      </w:divBdr>
      <w:divsChild>
        <w:div w:id="1532843569">
          <w:marLeft w:val="0"/>
          <w:marRight w:val="0"/>
          <w:marTop w:val="0"/>
          <w:marBottom w:val="0"/>
          <w:divBdr>
            <w:top w:val="none" w:sz="0" w:space="0" w:color="auto"/>
            <w:left w:val="none" w:sz="0" w:space="0" w:color="auto"/>
            <w:bottom w:val="none" w:sz="0" w:space="0" w:color="auto"/>
            <w:right w:val="none" w:sz="0" w:space="0" w:color="auto"/>
          </w:divBdr>
          <w:divsChild>
            <w:div w:id="1737315586">
              <w:marLeft w:val="0"/>
              <w:marRight w:val="0"/>
              <w:marTop w:val="0"/>
              <w:marBottom w:val="0"/>
              <w:divBdr>
                <w:top w:val="none" w:sz="0" w:space="0" w:color="auto"/>
                <w:left w:val="none" w:sz="0" w:space="0" w:color="auto"/>
                <w:bottom w:val="none" w:sz="0" w:space="0" w:color="auto"/>
                <w:right w:val="none" w:sz="0" w:space="0" w:color="auto"/>
              </w:divBdr>
              <w:divsChild>
                <w:div w:id="17901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73359">
      <w:bodyDiv w:val="1"/>
      <w:marLeft w:val="0"/>
      <w:marRight w:val="0"/>
      <w:marTop w:val="0"/>
      <w:marBottom w:val="0"/>
      <w:divBdr>
        <w:top w:val="none" w:sz="0" w:space="0" w:color="auto"/>
        <w:left w:val="none" w:sz="0" w:space="0" w:color="auto"/>
        <w:bottom w:val="none" w:sz="0" w:space="0" w:color="auto"/>
        <w:right w:val="none" w:sz="0" w:space="0" w:color="auto"/>
      </w:divBdr>
    </w:div>
    <w:div w:id="896355423">
      <w:bodyDiv w:val="1"/>
      <w:marLeft w:val="0"/>
      <w:marRight w:val="0"/>
      <w:marTop w:val="0"/>
      <w:marBottom w:val="0"/>
      <w:divBdr>
        <w:top w:val="none" w:sz="0" w:space="0" w:color="auto"/>
        <w:left w:val="none" w:sz="0" w:space="0" w:color="auto"/>
        <w:bottom w:val="none" w:sz="0" w:space="0" w:color="auto"/>
        <w:right w:val="none" w:sz="0" w:space="0" w:color="auto"/>
      </w:divBdr>
    </w:div>
    <w:div w:id="945039715">
      <w:bodyDiv w:val="1"/>
      <w:marLeft w:val="0"/>
      <w:marRight w:val="0"/>
      <w:marTop w:val="0"/>
      <w:marBottom w:val="0"/>
      <w:divBdr>
        <w:top w:val="none" w:sz="0" w:space="0" w:color="auto"/>
        <w:left w:val="none" w:sz="0" w:space="0" w:color="auto"/>
        <w:bottom w:val="none" w:sz="0" w:space="0" w:color="auto"/>
        <w:right w:val="none" w:sz="0" w:space="0" w:color="auto"/>
      </w:divBdr>
    </w:div>
    <w:div w:id="1152142065">
      <w:bodyDiv w:val="1"/>
      <w:marLeft w:val="0"/>
      <w:marRight w:val="0"/>
      <w:marTop w:val="0"/>
      <w:marBottom w:val="0"/>
      <w:divBdr>
        <w:top w:val="none" w:sz="0" w:space="0" w:color="auto"/>
        <w:left w:val="none" w:sz="0" w:space="0" w:color="auto"/>
        <w:bottom w:val="none" w:sz="0" w:space="0" w:color="auto"/>
        <w:right w:val="none" w:sz="0" w:space="0" w:color="auto"/>
      </w:divBdr>
    </w:div>
    <w:div w:id="181143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olitie.nl" TargetMode="External"/><Relationship Id="rId18" Type="http://schemas.openxmlformats.org/officeDocument/2006/relationships/hyperlink" Target="http://ec.europa.eu/markt/ecertis/login.d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lachtenmeldpunt.inkoop@politie.nl" TargetMode="External"/><Relationship Id="rId7" Type="http://schemas.openxmlformats.org/officeDocument/2006/relationships/endnotes" Target="endnotes.xml"/><Relationship Id="rId12" Type="http://schemas.openxmlformats.org/officeDocument/2006/relationships/hyperlink" Target="http://www.negometrix.com" TargetMode="External"/><Relationship Id="rId17" Type="http://schemas.openxmlformats.org/officeDocument/2006/relationships/hyperlink" Target="http://www.belastingsdienst.nl"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kvk.nl" TargetMode="External"/><Relationship Id="rId20" Type="http://schemas.openxmlformats.org/officeDocument/2006/relationships/hyperlink" Target="http://www.tenderned.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ten.overheid.nl/BWBR0026900/2009-12-2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justis.nl/producten/gva" TargetMode="External"/><Relationship Id="rId23" Type="http://schemas.openxmlformats.org/officeDocument/2006/relationships/image" Target="media/image2.png"/><Relationship Id="rId28"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hyperlink" Target="http://www.tenderned.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olitie.nl/themas/inkoop-en-aanbesteding.html" TargetMode="External"/><Relationship Id="rId22" Type="http://schemas.openxmlformats.org/officeDocument/2006/relationships/hyperlink" Target="https://www.politie.nl/binaries/content/assets/politie/algemeen/algemeen/20160714-klachtenformulier-v0-2.doc" TargetMode="External"/><Relationship Id="rId27"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BE0CB654164457B80DF8FF3ED24E86"/>
        <w:category>
          <w:name w:val="Algemeen"/>
          <w:gallery w:val="placeholder"/>
        </w:category>
        <w:types>
          <w:type w:val="bbPlcHdr"/>
        </w:types>
        <w:behaviors>
          <w:behavior w:val="content"/>
        </w:behaviors>
        <w:guid w:val="{9C954399-9C2A-4DAE-AE9B-0A3CCE2278EF}"/>
      </w:docPartPr>
      <w:docPartBody>
        <w:p w:rsidR="007A1BA6" w:rsidRDefault="007A1BA6">
          <w:pPr>
            <w:pStyle w:val="1ABE0CB654164457B80DF8FF3ED24E86"/>
          </w:pPr>
          <w:r w:rsidRPr="00A77569">
            <w:rPr>
              <w:rStyle w:val="Tekstvantijdelijkeaanduiding"/>
              <w:rFonts w:eastAsiaTheme="minorHAnsi"/>
            </w:rPr>
            <w:t xml:space="preserve">Kies </w:t>
          </w:r>
          <w:r>
            <w:rPr>
              <w:rStyle w:val="Tekstvantijdelijkeaanduiding"/>
              <w:rFonts w:eastAsiaTheme="minorHAnsi"/>
            </w:rPr>
            <w:t>op dropdown om status te kiezen</w:t>
          </w:r>
        </w:p>
      </w:docPartBody>
    </w:docPart>
    <w:docPart>
      <w:docPartPr>
        <w:name w:val="7D5FC1C5E8684457B21A8DB4395FADC0"/>
        <w:category>
          <w:name w:val="Algemeen"/>
          <w:gallery w:val="placeholder"/>
        </w:category>
        <w:types>
          <w:type w:val="bbPlcHdr"/>
        </w:types>
        <w:behaviors>
          <w:behavior w:val="content"/>
        </w:behaviors>
        <w:guid w:val="{22CDE347-457C-4CEE-B94D-902935408217}"/>
      </w:docPartPr>
      <w:docPartBody>
        <w:p w:rsidR="007A1BA6" w:rsidRDefault="007A1BA6">
          <w:pPr>
            <w:pStyle w:val="7D5FC1C5E8684457B21A8DB4395FADC0"/>
          </w:pPr>
          <w:r w:rsidRPr="00AF5982">
            <w:rPr>
              <w:rStyle w:val="Tekstvantijdelijkeaanduiding"/>
              <w:rFonts w:eastAsiaTheme="minorHAnsi"/>
            </w:rPr>
            <w:t>Klik hier als je tekst wilt invoeren.</w:t>
          </w:r>
        </w:p>
      </w:docPartBody>
    </w:docPart>
    <w:docPart>
      <w:docPartPr>
        <w:name w:val="57F97E6A714942399BEFB83C821EDA5F"/>
        <w:category>
          <w:name w:val="Algemeen"/>
          <w:gallery w:val="placeholder"/>
        </w:category>
        <w:types>
          <w:type w:val="bbPlcHdr"/>
        </w:types>
        <w:behaviors>
          <w:behavior w:val="content"/>
        </w:behaviors>
        <w:guid w:val="{D91A730F-DFB7-490E-B058-CA88BFED5DBF}"/>
      </w:docPartPr>
      <w:docPartBody>
        <w:p w:rsidR="007A1BA6" w:rsidRDefault="007A1BA6">
          <w:pPr>
            <w:pStyle w:val="57F97E6A714942399BEFB83C821EDA5F"/>
          </w:pPr>
          <w:r w:rsidRPr="00A77569">
            <w:rPr>
              <w:rStyle w:val="Tekstvantijdelijkeaanduiding"/>
              <w:rFonts w:eastAsiaTheme="minorHAnsi"/>
            </w:rPr>
            <w:t xml:space="preserve">Klik </w:t>
          </w:r>
          <w:r>
            <w:rPr>
              <w:rStyle w:val="Tekstvantijdelijkeaanduiding"/>
              <w:rFonts w:eastAsiaTheme="minorHAnsi"/>
            </w:rPr>
            <w:t xml:space="preserve">op dropdown om datum in te </w:t>
          </w:r>
          <w:r w:rsidRPr="00A77569">
            <w:rPr>
              <w:rStyle w:val="Tekstvantijdelijkeaanduiding"/>
              <w:rFonts w:eastAsiaTheme="minorHAnsi"/>
            </w:rPr>
            <w:t>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olitie Sans">
    <w:charset w:val="00"/>
    <w:family w:val="swiss"/>
    <w:pitch w:val="variable"/>
    <w:sig w:usb0="A000006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A6"/>
    <w:rsid w:val="00061F8F"/>
    <w:rsid w:val="000A2D12"/>
    <w:rsid w:val="000C5278"/>
    <w:rsid w:val="0012449D"/>
    <w:rsid w:val="001E02DA"/>
    <w:rsid w:val="002961F5"/>
    <w:rsid w:val="002C7205"/>
    <w:rsid w:val="002F4977"/>
    <w:rsid w:val="003100BB"/>
    <w:rsid w:val="0034268E"/>
    <w:rsid w:val="003C4AFD"/>
    <w:rsid w:val="003E1E1D"/>
    <w:rsid w:val="00401028"/>
    <w:rsid w:val="00463174"/>
    <w:rsid w:val="00496696"/>
    <w:rsid w:val="004A14CB"/>
    <w:rsid w:val="004A75A8"/>
    <w:rsid w:val="004F3388"/>
    <w:rsid w:val="00505875"/>
    <w:rsid w:val="00513D94"/>
    <w:rsid w:val="005A55C7"/>
    <w:rsid w:val="00620EEF"/>
    <w:rsid w:val="00665068"/>
    <w:rsid w:val="00687BB9"/>
    <w:rsid w:val="007267CC"/>
    <w:rsid w:val="00772F9D"/>
    <w:rsid w:val="007A1BA6"/>
    <w:rsid w:val="007F41D6"/>
    <w:rsid w:val="008043F3"/>
    <w:rsid w:val="008124FF"/>
    <w:rsid w:val="00814E5E"/>
    <w:rsid w:val="00824501"/>
    <w:rsid w:val="00895391"/>
    <w:rsid w:val="008E4B00"/>
    <w:rsid w:val="00937B01"/>
    <w:rsid w:val="00956E13"/>
    <w:rsid w:val="009A517A"/>
    <w:rsid w:val="009C1514"/>
    <w:rsid w:val="009E1C78"/>
    <w:rsid w:val="009F5CA4"/>
    <w:rsid w:val="00A3436A"/>
    <w:rsid w:val="00B03B18"/>
    <w:rsid w:val="00B138EE"/>
    <w:rsid w:val="00B369AA"/>
    <w:rsid w:val="00B73CFD"/>
    <w:rsid w:val="00BA531B"/>
    <w:rsid w:val="00CD6B9E"/>
    <w:rsid w:val="00D048F6"/>
    <w:rsid w:val="00D06187"/>
    <w:rsid w:val="00D61891"/>
    <w:rsid w:val="00D824F9"/>
    <w:rsid w:val="00E113B4"/>
    <w:rsid w:val="00E359D8"/>
    <w:rsid w:val="00EA6B84"/>
    <w:rsid w:val="00F8341D"/>
    <w:rsid w:val="00FC7A2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ABE0CB654164457B80DF8FF3ED24E86">
    <w:name w:val="1ABE0CB654164457B80DF8FF3ED24E86"/>
  </w:style>
  <w:style w:type="paragraph" w:customStyle="1" w:styleId="7D5FC1C5E8684457B21A8DB4395FADC0">
    <w:name w:val="7D5FC1C5E8684457B21A8DB4395FADC0"/>
  </w:style>
  <w:style w:type="paragraph" w:customStyle="1" w:styleId="57F97E6A714942399BEFB83C821EDA5F">
    <w:name w:val="57F97E6A714942399BEFB83C821EDA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B81D0-17F6-46B7-8CB0-4B725614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9107</Words>
  <Characters>50090</Characters>
  <Application>Microsoft Office Word</Application>
  <DocSecurity>0</DocSecurity>
  <Lines>417</Lines>
  <Paragraphs>118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Haan, Nicky de (N.)</dc:creator>
  <cp:lastModifiedBy>Torres, J.J. - BD/DGPenV/PPM/MKC2000</cp:lastModifiedBy>
  <cp:revision>9</cp:revision>
  <dcterms:created xsi:type="dcterms:W3CDTF">2020-07-18T09:21:00Z</dcterms:created>
  <dcterms:modified xsi:type="dcterms:W3CDTF">2020-07-21T08:15:00Z</dcterms:modified>
</cp:coreProperties>
</file>